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A31" w:rsidRDefault="00D96A31" w:rsidP="001F0E23">
      <w:pPr>
        <w:jc w:val="center"/>
        <w:rPr>
          <w:b/>
          <w:sz w:val="28"/>
          <w:szCs w:val="28"/>
        </w:rPr>
      </w:pPr>
    </w:p>
    <w:p w:rsidR="00D96A31" w:rsidRDefault="00D96A31" w:rsidP="001F0E23">
      <w:pPr>
        <w:jc w:val="center"/>
        <w:rPr>
          <w:b/>
          <w:sz w:val="28"/>
          <w:szCs w:val="28"/>
        </w:rPr>
      </w:pPr>
    </w:p>
    <w:p w:rsidR="001810B3" w:rsidRPr="001F0E23" w:rsidRDefault="001810B3" w:rsidP="001F0E23">
      <w:pPr>
        <w:jc w:val="center"/>
        <w:rPr>
          <w:b/>
          <w:sz w:val="28"/>
          <w:szCs w:val="28"/>
        </w:rPr>
      </w:pPr>
      <w:r w:rsidRPr="001F0E23">
        <w:rPr>
          <w:b/>
          <w:sz w:val="28"/>
          <w:szCs w:val="28"/>
        </w:rPr>
        <w:t>Explication de la marge à 1,2 €/</w:t>
      </w:r>
      <w:proofErr w:type="spellStart"/>
      <w:r w:rsidRPr="001F0E23">
        <w:rPr>
          <w:b/>
          <w:sz w:val="28"/>
          <w:szCs w:val="28"/>
        </w:rPr>
        <w:t>MWh</w:t>
      </w:r>
      <w:proofErr w:type="spellEnd"/>
      <w:r w:rsidRPr="001F0E23">
        <w:rPr>
          <w:b/>
          <w:sz w:val="28"/>
          <w:szCs w:val="28"/>
        </w:rPr>
        <w:t xml:space="preserve"> dans les budgets</w:t>
      </w:r>
      <w:r w:rsidR="00D96A31">
        <w:rPr>
          <w:b/>
          <w:sz w:val="28"/>
          <w:szCs w:val="28"/>
        </w:rPr>
        <w:t xml:space="preserve"> DC</w:t>
      </w:r>
    </w:p>
    <w:p w:rsidR="001F0E23" w:rsidRDefault="001F0E23"/>
    <w:p w:rsidR="001810B3" w:rsidRDefault="001810B3" w:rsidP="001D65B5">
      <w:pPr>
        <w:jc w:val="both"/>
      </w:pPr>
      <w:r>
        <w:t>Regardons tout d’abord l’historique </w:t>
      </w:r>
      <w:r w:rsidR="001D65B5">
        <w:t xml:space="preserve">de nos marges réalisées </w:t>
      </w:r>
      <w:r>
        <w:t>:</w:t>
      </w:r>
    </w:p>
    <w:p w:rsidR="001810B3" w:rsidRDefault="001810B3" w:rsidP="001D65B5">
      <w:pPr>
        <w:jc w:val="both"/>
      </w:pPr>
      <w:r>
        <w:t xml:space="preserve">La marge dégagée par la DC </w:t>
      </w:r>
    </w:p>
    <w:p w:rsidR="001810B3" w:rsidRDefault="001D65B5" w:rsidP="001D65B5">
      <w:pPr>
        <w:pStyle w:val="Paragraphedeliste"/>
        <w:numPr>
          <w:ilvl w:val="0"/>
          <w:numId w:val="1"/>
        </w:numPr>
        <w:jc w:val="both"/>
      </w:pPr>
      <w:r>
        <w:t xml:space="preserve">A été de </w:t>
      </w:r>
      <w:r w:rsidR="001F0E23">
        <w:t xml:space="preserve">1 </w:t>
      </w:r>
      <w:r w:rsidR="001810B3">
        <w:t>€/</w:t>
      </w:r>
      <w:proofErr w:type="spellStart"/>
      <w:r w:rsidR="001810B3">
        <w:t>MWh</w:t>
      </w:r>
      <w:proofErr w:type="spellEnd"/>
      <w:r w:rsidR="001810B3">
        <w:t xml:space="preserve"> en 2006 </w:t>
      </w:r>
      <w:r w:rsidR="001F0E23">
        <w:t>avec des écarts à 0,7% du CA</w:t>
      </w:r>
      <w:r w:rsidR="0046011D">
        <w:t>.</w:t>
      </w:r>
    </w:p>
    <w:p w:rsidR="001810B3" w:rsidRDefault="001D65B5" w:rsidP="001D65B5">
      <w:pPr>
        <w:pStyle w:val="Paragraphedeliste"/>
        <w:numPr>
          <w:ilvl w:val="0"/>
          <w:numId w:val="1"/>
        </w:numPr>
        <w:jc w:val="both"/>
      </w:pPr>
      <w:r>
        <w:t>A</w:t>
      </w:r>
      <w:r w:rsidR="001F0E23">
        <w:t>urait été de 1,</w:t>
      </w:r>
      <w:r w:rsidR="0046011D">
        <w:t>17</w:t>
      </w:r>
      <w:r w:rsidR="001F0E23">
        <w:t xml:space="preserve"> </w:t>
      </w:r>
      <w:r w:rsidR="001810B3">
        <w:t>€/</w:t>
      </w:r>
      <w:proofErr w:type="spellStart"/>
      <w:r w:rsidR="001810B3">
        <w:t>MWh</w:t>
      </w:r>
      <w:proofErr w:type="spellEnd"/>
      <w:r w:rsidR="001810B3">
        <w:t xml:space="preserve"> en 200</w:t>
      </w:r>
      <w:r w:rsidR="001F0E23">
        <w:t>7 hors TRTAM</w:t>
      </w:r>
      <w:r w:rsidR="001810B3">
        <w:t xml:space="preserve"> </w:t>
      </w:r>
      <w:r w:rsidR="001F0E23">
        <w:t xml:space="preserve">avec des écarts à </w:t>
      </w:r>
      <w:r w:rsidR="0046011D">
        <w:t>0,12% du CA hors TRTAM.</w:t>
      </w:r>
    </w:p>
    <w:p w:rsidR="001810B3" w:rsidRDefault="001F0E23" w:rsidP="001D65B5">
      <w:pPr>
        <w:jc w:val="both"/>
      </w:pPr>
      <w:r>
        <w:t>Ces</w:t>
      </w:r>
      <w:r w:rsidR="00E87431">
        <w:t xml:space="preserve"> </w:t>
      </w:r>
      <w:r>
        <w:t>m</w:t>
      </w:r>
      <w:r w:rsidR="00E87431">
        <w:t>a</w:t>
      </w:r>
      <w:r>
        <w:t>rges ont été réalis</w:t>
      </w:r>
      <w:r w:rsidR="00E87431">
        <w:t>é</w:t>
      </w:r>
      <w:r>
        <w:t>es sur des</w:t>
      </w:r>
      <w:r w:rsidR="00E87431">
        <w:t xml:space="preserve"> </w:t>
      </w:r>
      <w:r>
        <w:t>m</w:t>
      </w:r>
      <w:r w:rsidR="00E87431">
        <w:t>a</w:t>
      </w:r>
      <w:r>
        <w:t>rchés à environ 50 €/MWh.</w:t>
      </w:r>
    </w:p>
    <w:p w:rsidR="001F0E23" w:rsidRDefault="001F0E23" w:rsidP="001D65B5">
      <w:pPr>
        <w:jc w:val="both"/>
      </w:pPr>
      <w:r>
        <w:t>Les m</w:t>
      </w:r>
      <w:r w:rsidR="00E87431">
        <w:t>a</w:t>
      </w:r>
      <w:r>
        <w:t>rge</w:t>
      </w:r>
      <w:r w:rsidR="00E87431">
        <w:t>s com</w:t>
      </w:r>
      <w:r>
        <w:t>m</w:t>
      </w:r>
      <w:r w:rsidR="00E87431">
        <w:t>e</w:t>
      </w:r>
      <w:r>
        <w:t>rci</w:t>
      </w:r>
      <w:r w:rsidR="00E87431">
        <w:t>a</w:t>
      </w:r>
      <w:r>
        <w:t>le</w:t>
      </w:r>
      <w:r w:rsidR="00E87431">
        <w:t>s</w:t>
      </w:r>
      <w:r>
        <w:t xml:space="preserve"> sont évaluées d</w:t>
      </w:r>
      <w:r w:rsidR="00E87431">
        <w:t>a</w:t>
      </w:r>
      <w:r>
        <w:t>n</w:t>
      </w:r>
      <w:r w:rsidR="00E87431">
        <w:t>s</w:t>
      </w:r>
      <w:r>
        <w:t xml:space="preserve"> </w:t>
      </w:r>
      <w:r w:rsidR="00E87431">
        <w:t>les offres commerciales</w:t>
      </w:r>
      <w:r>
        <w:t xml:space="preserve"> en % de l</w:t>
      </w:r>
      <w:r w:rsidR="00E87431">
        <w:t>a</w:t>
      </w:r>
      <w:r>
        <w:t xml:space="preserve"> v</w:t>
      </w:r>
      <w:r w:rsidR="00E87431">
        <w:t>a</w:t>
      </w:r>
      <w:r>
        <w:t>leur de l</w:t>
      </w:r>
      <w:r w:rsidR="00E87431">
        <w:t>a</w:t>
      </w:r>
      <w:r>
        <w:t xml:space="preserve"> courbe</w:t>
      </w:r>
      <w:r w:rsidR="00E87431">
        <w:t xml:space="preserve"> du c lient </w:t>
      </w:r>
      <w:r>
        <w:t>et au</w:t>
      </w:r>
      <w:r w:rsidR="00E87431">
        <w:t>g</w:t>
      </w:r>
      <w:r>
        <w:t>mentent</w:t>
      </w:r>
      <w:r w:rsidR="00E87431">
        <w:t xml:space="preserve"> </w:t>
      </w:r>
      <w:r>
        <w:t>don</w:t>
      </w:r>
      <w:r w:rsidR="00E87431">
        <w:t>c</w:t>
      </w:r>
      <w:r>
        <w:t xml:space="preserve"> en c</w:t>
      </w:r>
      <w:r w:rsidR="00E87431">
        <w:t>a</w:t>
      </w:r>
      <w:r>
        <w:t>s d</w:t>
      </w:r>
      <w:r w:rsidR="00E87431">
        <w:t>e</w:t>
      </w:r>
      <w:r>
        <w:t xml:space="preserve"> march</w:t>
      </w:r>
      <w:r w:rsidR="00E87431">
        <w:t>é</w:t>
      </w:r>
      <w:r>
        <w:t xml:space="preserve"> haussier.</w:t>
      </w:r>
    </w:p>
    <w:p w:rsidR="001F0E23" w:rsidRDefault="0046011D" w:rsidP="001D65B5">
      <w:pPr>
        <w:jc w:val="both"/>
      </w:pPr>
      <w:r>
        <w:t>Ainsi, en poursuivant dans les années à venir la politique de marge suivie pour l’année 2007, et compte tenu d’un marché nettement supérieur à 50 €/</w:t>
      </w:r>
      <w:proofErr w:type="spellStart"/>
      <w:r>
        <w:t>MWh</w:t>
      </w:r>
      <w:proofErr w:type="spellEnd"/>
      <w:r>
        <w:t xml:space="preserve"> et d’une gestion des écarts performante, la marge réalisée </w:t>
      </w:r>
      <w:r w:rsidR="008B6299">
        <w:t xml:space="preserve">hors TRTAM dans les années à venir </w:t>
      </w:r>
      <w:r>
        <w:t xml:space="preserve">ne peut donc qu’être supérieure à </w:t>
      </w:r>
      <w:r w:rsidRPr="00911FC6">
        <w:rPr>
          <w:b/>
        </w:rPr>
        <w:t>1,17 €/MWh</w:t>
      </w:r>
      <w:r>
        <w:t>.</w:t>
      </w:r>
    </w:p>
    <w:p w:rsidR="0046011D" w:rsidRDefault="0046011D" w:rsidP="001D65B5">
      <w:pPr>
        <w:jc w:val="both"/>
      </w:pPr>
    </w:p>
    <w:p w:rsidR="0046011D" w:rsidRDefault="0046011D" w:rsidP="001D65B5">
      <w:pPr>
        <w:jc w:val="both"/>
      </w:pPr>
      <w:r>
        <w:t xml:space="preserve">Nous pouvons aussi prévoir la marge des années à venir </w:t>
      </w:r>
      <w:r w:rsidR="00341217">
        <w:t xml:space="preserve">(hors TRTAM) </w:t>
      </w:r>
      <w:r>
        <w:t>en décomposant le prix PV remis à un client :</w:t>
      </w:r>
    </w:p>
    <w:p w:rsidR="001F0E23" w:rsidRDefault="001F0E23" w:rsidP="001D65B5">
      <w:pPr>
        <w:jc w:val="both"/>
      </w:pPr>
      <w:r>
        <w:t>PV : prix de la courbe</w:t>
      </w:r>
      <w:r w:rsidR="00E87431">
        <w:t xml:space="preserve"> </w:t>
      </w:r>
      <w:r>
        <w:t>+</w:t>
      </w:r>
      <w:r w:rsidR="00E87431">
        <w:t xml:space="preserve"> </w:t>
      </w:r>
      <w:r>
        <w:t>écarts</w:t>
      </w:r>
      <w:r w:rsidR="00E87431">
        <w:t xml:space="preserve"> </w:t>
      </w:r>
      <w:r>
        <w:t>+</w:t>
      </w:r>
      <w:r w:rsidR="00E87431">
        <w:t xml:space="preserve"> </w:t>
      </w:r>
      <w:r>
        <w:t>marge commerciale €/</w:t>
      </w:r>
      <w:proofErr w:type="spellStart"/>
      <w:r>
        <w:t>MWh</w:t>
      </w:r>
      <w:proofErr w:type="spellEnd"/>
      <w:r>
        <w:t xml:space="preserve"> </w:t>
      </w:r>
    </w:p>
    <w:p w:rsidR="001F0E23" w:rsidRDefault="001F0E23" w:rsidP="001D65B5">
      <w:pPr>
        <w:jc w:val="both"/>
      </w:pPr>
      <w:r>
        <w:t xml:space="preserve">Notre portefeuille actuel a un prix de courbe voisin de 1,04 x </w:t>
      </w:r>
      <w:proofErr w:type="spellStart"/>
      <w:r>
        <w:t>Baseload</w:t>
      </w:r>
      <w:proofErr w:type="spellEnd"/>
      <w:r>
        <w:t>.</w:t>
      </w:r>
    </w:p>
    <w:p w:rsidR="001F0E23" w:rsidRDefault="001F0E23" w:rsidP="001D65B5">
      <w:pPr>
        <w:jc w:val="both"/>
      </w:pPr>
      <w:r>
        <w:t xml:space="preserve">La provision pour écarts vaut en moyenne </w:t>
      </w:r>
      <w:r w:rsidR="00E87431">
        <w:t xml:space="preserve">dans nos offres </w:t>
      </w:r>
      <w:r>
        <w:t>0,4</w:t>
      </w:r>
      <w:r w:rsidR="00E87431">
        <w:t>5</w:t>
      </w:r>
      <w:r>
        <w:t xml:space="preserve"> € /MWh.</w:t>
      </w:r>
    </w:p>
    <w:p w:rsidR="001F0E23" w:rsidRDefault="001F0E23" w:rsidP="001D65B5">
      <w:pPr>
        <w:jc w:val="both"/>
      </w:pPr>
      <w:r>
        <w:t>La marge commerciale est minimum de 1%.</w:t>
      </w:r>
    </w:p>
    <w:p w:rsidR="001F0E23" w:rsidRDefault="001F0E23" w:rsidP="001D65B5">
      <w:pPr>
        <w:jc w:val="both"/>
      </w:pPr>
      <w:r>
        <w:t xml:space="preserve">Ainsi, avec un </w:t>
      </w:r>
      <w:proofErr w:type="spellStart"/>
      <w:r>
        <w:t>Baseload</w:t>
      </w:r>
      <w:proofErr w:type="spellEnd"/>
      <w:r>
        <w:t xml:space="preserve"> de 70 € /</w:t>
      </w:r>
      <w:proofErr w:type="spellStart"/>
      <w:r>
        <w:t>MWh</w:t>
      </w:r>
      <w:proofErr w:type="spellEnd"/>
      <w:r>
        <w:t>, nous aurions PV = (1,04 x 70 +0,4</w:t>
      </w:r>
      <w:r w:rsidR="00E87431">
        <w:t>5</w:t>
      </w:r>
      <w:r>
        <w:t>)</w:t>
      </w:r>
      <w:r w:rsidR="00E87431">
        <w:t xml:space="preserve"> x 1,01 €/</w:t>
      </w:r>
      <w:proofErr w:type="spellStart"/>
      <w:r w:rsidR="00E87431">
        <w:t>MWh</w:t>
      </w:r>
      <w:proofErr w:type="spellEnd"/>
      <w:r w:rsidR="00E87431">
        <w:t xml:space="preserve"> = 73,98 €/</w:t>
      </w:r>
      <w:proofErr w:type="spellStart"/>
      <w:r w:rsidR="00E87431">
        <w:t>MWh</w:t>
      </w:r>
      <w:proofErr w:type="spellEnd"/>
      <w:r w:rsidR="00E87431">
        <w:t xml:space="preserve"> </w:t>
      </w:r>
      <w:r w:rsidR="00E87431" w:rsidRPr="008B6299">
        <w:rPr>
          <w:b/>
        </w:rPr>
        <w:t xml:space="preserve">soit </w:t>
      </w:r>
      <w:r w:rsidR="0046011D" w:rsidRPr="008B6299">
        <w:rPr>
          <w:b/>
        </w:rPr>
        <w:t xml:space="preserve">une marge de </w:t>
      </w:r>
      <w:r w:rsidR="00E87431" w:rsidRPr="008B6299">
        <w:rPr>
          <w:b/>
        </w:rPr>
        <w:t>1,18 €/MWh</w:t>
      </w:r>
      <w:r w:rsidR="00E87431">
        <w:t>.</w:t>
      </w:r>
    </w:p>
    <w:p w:rsidR="001F0E23" w:rsidRDefault="001F0E23"/>
    <w:p w:rsidR="001F0E23" w:rsidRDefault="001F0E23"/>
    <w:p w:rsidR="001F0E23" w:rsidRDefault="001F0E23"/>
    <w:p w:rsidR="001F0E23" w:rsidRDefault="001F0E23"/>
    <w:p w:rsidR="001F0E23" w:rsidRDefault="001F0E23"/>
    <w:p w:rsidR="001810B3" w:rsidRDefault="001810B3"/>
    <w:sectPr w:rsidR="001810B3" w:rsidSect="003573F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299" w:rsidRDefault="008B6299" w:rsidP="008B6299">
      <w:pPr>
        <w:spacing w:after="0" w:line="240" w:lineRule="auto"/>
      </w:pPr>
      <w:r>
        <w:separator/>
      </w:r>
    </w:p>
  </w:endnote>
  <w:endnote w:type="continuationSeparator" w:id="1">
    <w:p w:rsidR="008B6299" w:rsidRDefault="008B6299" w:rsidP="008B6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31" w:rsidRDefault="00D96A31" w:rsidP="00D96A31">
    <w:pPr>
      <w:pStyle w:val="Titre5"/>
      <w:ind w:left="2124" w:firstLine="708"/>
      <w:rPr>
        <w:color w:val="auto"/>
      </w:rPr>
    </w:pPr>
    <w:r>
      <w:rPr>
        <w:color w:val="auto"/>
      </w:rPr>
      <w:t>Mise à jour le 05/08/2008</w:t>
    </w:r>
  </w:p>
  <w:p w:rsidR="00D96A31" w:rsidRDefault="00D96A31">
    <w:pPr>
      <w:pStyle w:val="Pieddepage"/>
    </w:pPr>
  </w:p>
  <w:p w:rsidR="00D96A31" w:rsidRDefault="00D96A3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299" w:rsidRDefault="008B6299" w:rsidP="008B6299">
      <w:pPr>
        <w:spacing w:after="0" w:line="240" w:lineRule="auto"/>
      </w:pPr>
      <w:r>
        <w:separator/>
      </w:r>
    </w:p>
  </w:footnote>
  <w:footnote w:type="continuationSeparator" w:id="1">
    <w:p w:rsidR="008B6299" w:rsidRDefault="008B6299" w:rsidP="008B6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A31" w:rsidRDefault="00D96A31" w:rsidP="00D96A31">
    <w:pPr>
      <w:pStyle w:val="En-tte"/>
      <w:jc w:val="right"/>
      <w:rPr>
        <w:b/>
        <w:bCs/>
      </w:rPr>
    </w:pPr>
    <w:r>
      <w:rPr>
        <w:noProof/>
        <w:sz w:val="20"/>
        <w:lang w:eastAsia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-120650</wp:posOffset>
          </wp:positionV>
          <wp:extent cx="1257300" cy="342900"/>
          <wp:effectExtent l="19050" t="0" r="0" b="0"/>
          <wp:wrapNone/>
          <wp:docPr id="2" name="Image 2" descr="http://intranetsnet/assets/images/Communication/Identite_corporate/Logos/Logo_LA%20SNET_Rou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intranetsnet/assets/images/Communication/Identite_corporate/Logos/Logo_LA%20SNET_Rouge.jp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</w:t>
    </w:r>
    <w:r>
      <w:rPr>
        <w:b/>
        <w:bCs/>
      </w:rPr>
      <w:t>Direction Commerciale et Gestion de l’Energie</w:t>
    </w:r>
  </w:p>
  <w:p w:rsidR="008B6299" w:rsidRPr="00D96A31" w:rsidRDefault="008B6299" w:rsidP="00D96A3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33DC3"/>
    <w:multiLevelType w:val="hybridMultilevel"/>
    <w:tmpl w:val="3500AD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1810B3"/>
    <w:rsid w:val="001810B3"/>
    <w:rsid w:val="001D65B5"/>
    <w:rsid w:val="001F0E23"/>
    <w:rsid w:val="00341217"/>
    <w:rsid w:val="003573FF"/>
    <w:rsid w:val="0046011D"/>
    <w:rsid w:val="008B6299"/>
    <w:rsid w:val="00911FC6"/>
    <w:rsid w:val="00D96A31"/>
    <w:rsid w:val="00E87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3FF"/>
  </w:style>
  <w:style w:type="paragraph" w:styleId="Titre5">
    <w:name w:val="heading 5"/>
    <w:basedOn w:val="Normal"/>
    <w:next w:val="Normal"/>
    <w:link w:val="Titre5Car"/>
    <w:qFormat/>
    <w:rsid w:val="00D96A31"/>
    <w:pPr>
      <w:keepNext/>
      <w:spacing w:after="0" w:line="240" w:lineRule="auto"/>
      <w:outlineLvl w:val="4"/>
    </w:pPr>
    <w:rPr>
      <w:rFonts w:ascii="Arial" w:eastAsia="Times New Roman" w:hAnsi="Arial" w:cs="Times New Roman"/>
      <w:b/>
      <w:bCs/>
      <w:color w:val="C0C0C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D65B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B6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B6299"/>
  </w:style>
  <w:style w:type="paragraph" w:styleId="Pieddepage">
    <w:name w:val="footer"/>
    <w:basedOn w:val="Normal"/>
    <w:link w:val="PieddepageCar"/>
    <w:uiPriority w:val="99"/>
    <w:unhideWhenUsed/>
    <w:rsid w:val="008B6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6299"/>
  </w:style>
  <w:style w:type="paragraph" w:styleId="Textedebulles">
    <w:name w:val="Balloon Text"/>
    <w:basedOn w:val="Normal"/>
    <w:link w:val="TextedebullesCar"/>
    <w:uiPriority w:val="99"/>
    <w:semiHidden/>
    <w:unhideWhenUsed/>
    <w:rsid w:val="008B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6299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D96A31"/>
    <w:rPr>
      <w:rFonts w:ascii="Arial" w:eastAsia="Times New Roman" w:hAnsi="Arial" w:cs="Times New Roman"/>
      <w:b/>
      <w:bCs/>
      <w:color w:val="C0C0C0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intranetsnet/assets/images/Communication/Identite_corporate/Logos/Logo_LA%20SNET_Rouge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515E7-CAAB-4813-AB2D-EEB6DC9B0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edel</dc:creator>
  <cp:keywords/>
  <dc:description/>
  <cp:lastModifiedBy>edel</cp:lastModifiedBy>
  <cp:revision>6</cp:revision>
  <cp:lastPrinted>2008-08-05T10:11:00Z</cp:lastPrinted>
  <dcterms:created xsi:type="dcterms:W3CDTF">2008-08-05T09:04:00Z</dcterms:created>
  <dcterms:modified xsi:type="dcterms:W3CDTF">2008-08-05T10:18:00Z</dcterms:modified>
</cp:coreProperties>
</file>