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20B" w:rsidRPr="002A220B" w:rsidRDefault="002A220B" w:rsidP="002A220B">
      <w:pPr>
        <w:spacing w:after="0" w:line="794" w:lineRule="atLeast"/>
        <w:outlineLvl w:val="1"/>
        <w:rPr>
          <w:rFonts w:ascii="Georgia" w:eastAsia="Times New Roman" w:hAnsi="Georgia" w:cs="Times New Roman"/>
          <w:b/>
          <w:bCs/>
          <w:color w:val="000000"/>
          <w:kern w:val="36"/>
          <w:sz w:val="62"/>
          <w:szCs w:val="62"/>
          <w:lang w:eastAsia="fr-FR"/>
        </w:rPr>
      </w:pPr>
      <w:r w:rsidRPr="002A220B">
        <w:rPr>
          <w:rFonts w:ascii="Georgia" w:eastAsia="Times New Roman" w:hAnsi="Georgia" w:cs="Times New Roman"/>
          <w:b/>
          <w:bCs/>
          <w:color w:val="000000"/>
          <w:kern w:val="36"/>
          <w:sz w:val="62"/>
          <w:szCs w:val="62"/>
          <w:lang w:eastAsia="fr-FR"/>
        </w:rPr>
        <w:t>Récession d'une ampleur inédite pour la France</w:t>
      </w:r>
    </w:p>
    <w:p w:rsidR="002A220B" w:rsidRPr="002A220B" w:rsidRDefault="002A220B" w:rsidP="002A220B">
      <w:pPr>
        <w:spacing w:line="397" w:lineRule="atLeast"/>
        <w:rPr>
          <w:rFonts w:ascii="Verdana" w:eastAsia="Times New Roman" w:hAnsi="Verdana" w:cs="Times New Roman"/>
          <w:color w:val="666666"/>
          <w:sz w:val="25"/>
          <w:szCs w:val="25"/>
          <w:lang w:eastAsia="fr-FR"/>
        </w:rPr>
      </w:pPr>
      <w:r w:rsidRPr="002A220B">
        <w:rPr>
          <w:rFonts w:ascii="Verdana" w:eastAsia="Times New Roman" w:hAnsi="Verdana" w:cs="Times New Roman"/>
          <w:color w:val="666666"/>
          <w:sz w:val="25"/>
          <w:szCs w:val="25"/>
          <w:lang w:eastAsia="fr-FR"/>
        </w:rPr>
        <w:t xml:space="preserve">LE MONDE | 19.03.09 | 19h38  •  Mis à jour le 20.03.09 | 07h36 </w:t>
      </w:r>
    </w:p>
    <w:p w:rsidR="0054449D" w:rsidRPr="0054449D" w:rsidRDefault="0054449D" w:rsidP="0054449D">
      <w:pPr>
        <w:spacing w:after="100" w:afterAutospacing="1" w:line="546" w:lineRule="atLeast"/>
        <w:rPr>
          <w:rFonts w:ascii="georgia!important" w:eastAsia="Times New Roman" w:hAnsi="georgia!important" w:cs="Times New Roman"/>
          <w:color w:val="222222"/>
          <w:sz w:val="37"/>
          <w:szCs w:val="37"/>
          <w:lang w:eastAsia="fr-FR"/>
        </w:rPr>
      </w:pPr>
      <w:r w:rsidRPr="0054449D">
        <w:rPr>
          <w:rFonts w:ascii="Verdana" w:eastAsia="Times New Roman" w:hAnsi="Verdana" w:cs="Times New Roman"/>
          <w:b/>
          <w:bCs/>
          <w:color w:val="990000"/>
          <w:sz w:val="109"/>
          <w:lang w:eastAsia="fr-FR"/>
        </w:rPr>
        <w:t>L</w:t>
      </w:r>
      <w:r w:rsidRPr="0054449D">
        <w:rPr>
          <w:rFonts w:ascii="georgia!important" w:eastAsia="Times New Roman" w:hAnsi="georgia!important" w:cs="Times New Roman"/>
          <w:color w:val="222222"/>
          <w:sz w:val="37"/>
          <w:szCs w:val="37"/>
          <w:lang w:eastAsia="fr-FR"/>
        </w:rPr>
        <w:t>a dernière note de conjoncture de l'Insee, rendue publique vendredi 20 mars, est alarmante. Sur fond de chute historique du commerce mondial et de dégradation du climat des affaires, elle prévoit une prolongation de la récession au premier semestre dans toutes les économies avancées.</w:t>
      </w:r>
    </w:p>
    <w:p w:rsidR="0054449D" w:rsidRPr="0054449D" w:rsidRDefault="0054449D" w:rsidP="0054449D">
      <w:pPr>
        <w:spacing w:before="100" w:beforeAutospacing="1" w:after="100" w:afterAutospacing="1" w:line="546" w:lineRule="atLeast"/>
        <w:rPr>
          <w:rFonts w:ascii="georgia!important" w:eastAsia="Times New Roman" w:hAnsi="georgia!important" w:cs="Times New Roman"/>
          <w:color w:val="222222"/>
          <w:sz w:val="37"/>
          <w:szCs w:val="37"/>
          <w:lang w:eastAsia="fr-FR"/>
        </w:rPr>
      </w:pPr>
      <w:r w:rsidRPr="0054449D">
        <w:rPr>
          <w:rFonts w:ascii="georgia!important" w:eastAsia="Times New Roman" w:hAnsi="georgia!important" w:cs="Times New Roman"/>
          <w:color w:val="222222"/>
          <w:sz w:val="37"/>
          <w:szCs w:val="37"/>
          <w:lang w:eastAsia="fr-FR"/>
        </w:rPr>
        <w:t>En France, les précédents records de contraction du produit intérieur brut (PIB) de 1993 (- 0,9 %) et de 1975 (-1 %) seraient enfoncés. Le débat sur la nécessité de nouvelles mesures contre la crise, d'ailleurs préconisées par le Fonds monétaire international (FMI) pour les pays du G20, ne manquera pas de rebondir.</w:t>
      </w:r>
    </w:p>
    <w:p w:rsidR="0054449D" w:rsidRPr="0054449D" w:rsidRDefault="0054449D" w:rsidP="0054449D">
      <w:pPr>
        <w:spacing w:after="0" w:line="546" w:lineRule="atLeast"/>
        <w:rPr>
          <w:rFonts w:ascii="georgia!important" w:eastAsia="Times New Roman" w:hAnsi="georgia!important" w:cs="Times New Roman"/>
          <w:color w:val="222222"/>
          <w:sz w:val="37"/>
          <w:szCs w:val="37"/>
          <w:lang w:eastAsia="fr-FR"/>
        </w:rPr>
      </w:pPr>
      <w:r>
        <w:rPr>
          <w:rFonts w:ascii="georgia!important" w:eastAsia="Times New Roman" w:hAnsi="georgia!important" w:cs="Times New Roman"/>
          <w:noProof/>
          <w:color w:val="222222"/>
          <w:sz w:val="37"/>
          <w:szCs w:val="37"/>
          <w:lang w:eastAsia="fr-FR"/>
        </w:rPr>
        <w:drawing>
          <wp:inline distT="0" distB="0" distL="0" distR="0">
            <wp:extent cx="15875" cy="15875"/>
            <wp:effectExtent l="0" t="0" r="0" b="0"/>
            <wp:docPr id="8" name="Image 8" descr="http://pubs.lemonde.fr/5/BUSINESS-LEMONDE/articles_economie/exclu/536589456/Frame1/OasDefault/mia_autopromos_edabo_lientexte/decouvrez_le_dexk.html/63323032313434333439633864393730?&amp;_RM_EMPTY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ubs.lemonde.fr/5/BUSINESS-LEMONDE/articles_economie/exclu/536589456/Frame1/OasDefault/mia_autopromos_edabo_lientexte/decouvrez_le_dexk.html/63323032313434333439633864393730?&amp;_RM_EMPTY_"/>
                    <pic:cNvPicPr>
                      <a:picLocks noChangeAspect="1" noChangeArrowheads="1"/>
                    </pic:cNvPicPr>
                  </pic:nvPicPr>
                  <pic:blipFill>
                    <a:blip r:embed="rId4"/>
                    <a:srcRect/>
                    <a:stretch>
                      <a:fillRect/>
                    </a:stretch>
                  </pic:blipFill>
                  <pic:spPr bwMode="auto">
                    <a:xfrm>
                      <a:off x="0" y="0"/>
                      <a:ext cx="15875" cy="15875"/>
                    </a:xfrm>
                    <a:prstGeom prst="rect">
                      <a:avLst/>
                    </a:prstGeom>
                    <a:noFill/>
                    <a:ln w="9525">
                      <a:noFill/>
                      <a:miter lim="800000"/>
                      <a:headEnd/>
                      <a:tailEnd/>
                    </a:ln>
                  </pic:spPr>
                </pic:pic>
              </a:graphicData>
            </a:graphic>
          </wp:inline>
        </w:drawing>
      </w:r>
      <w:r>
        <w:rPr>
          <w:rFonts w:ascii="georgia!important" w:eastAsia="Times New Roman" w:hAnsi="georgia!important" w:cs="Times New Roman"/>
          <w:b/>
          <w:bCs/>
          <w:color w:val="222222"/>
          <w:sz w:val="37"/>
          <w:lang w:eastAsia="fr-FR"/>
        </w:rPr>
        <w:t>U</w:t>
      </w:r>
      <w:r w:rsidRPr="0054449D">
        <w:rPr>
          <w:rFonts w:ascii="georgia!important" w:eastAsia="Times New Roman" w:hAnsi="georgia!important" w:cs="Times New Roman"/>
          <w:b/>
          <w:bCs/>
          <w:color w:val="222222"/>
          <w:sz w:val="37"/>
          <w:lang w:eastAsia="fr-FR"/>
        </w:rPr>
        <w:t xml:space="preserve">ne dégradation accélérée. </w:t>
      </w:r>
      <w:r w:rsidRPr="0054449D">
        <w:rPr>
          <w:rFonts w:ascii="georgia!important" w:eastAsia="Times New Roman" w:hAnsi="georgia!important" w:cs="Times New Roman"/>
          <w:color w:val="222222"/>
          <w:sz w:val="37"/>
          <w:szCs w:val="37"/>
          <w:lang w:eastAsia="fr-FR"/>
        </w:rPr>
        <w:t xml:space="preserve">En l'espace de trois mois, les conjoncturistes de l'Insee ont revu à la baisse leurs prévisions pour la France de manière draconienne. En décembre 2008, ils s'attendaient à un repli du PIB de - 0,4 % au premier trimestre 2009 et de - 0,1 % au deuxième. Ils tablent désormais sur des reculs bien supérieurs (- 1,5 % et - 0,6 %), en raison notamment de la poursuite du déstockage </w:t>
      </w:r>
      <w:r w:rsidRPr="0054449D">
        <w:rPr>
          <w:rFonts w:ascii="georgia!important" w:eastAsia="Times New Roman" w:hAnsi="georgia!important" w:cs="Times New Roman"/>
          <w:color w:val="222222"/>
          <w:sz w:val="37"/>
          <w:szCs w:val="37"/>
          <w:lang w:eastAsia="fr-FR"/>
        </w:rPr>
        <w:lastRenderedPageBreak/>
        <w:t>des entreprises et d'une accélération de la chute de l'investissement.</w:t>
      </w:r>
    </w:p>
    <w:p w:rsidR="0054449D" w:rsidRPr="0054449D" w:rsidRDefault="0054449D" w:rsidP="0054449D">
      <w:pPr>
        <w:spacing w:before="100" w:beforeAutospacing="1" w:after="100" w:afterAutospacing="1" w:line="546" w:lineRule="atLeast"/>
        <w:rPr>
          <w:rFonts w:ascii="georgia!important" w:eastAsia="Times New Roman" w:hAnsi="georgia!important" w:cs="Times New Roman"/>
          <w:color w:val="222222"/>
          <w:sz w:val="37"/>
          <w:szCs w:val="37"/>
          <w:lang w:eastAsia="fr-FR"/>
        </w:rPr>
      </w:pPr>
      <w:r w:rsidRPr="0054449D">
        <w:rPr>
          <w:rFonts w:ascii="georgia!important" w:eastAsia="Times New Roman" w:hAnsi="georgia!important" w:cs="Times New Roman"/>
          <w:color w:val="222222"/>
          <w:sz w:val="37"/>
          <w:szCs w:val="37"/>
          <w:lang w:eastAsia="fr-FR"/>
        </w:rPr>
        <w:t xml:space="preserve">A la mi-2009, l'"acquis de croissance" serait très nettement négatif (-2,9 %). Et pour que la récession puisse se limiter à - 1,5 % sur l'année, comme le prévoit le gouvernement, il faudrait que la croissance se redresse à + 1,9 % au troisième et au quatrième trimestre, fait remarquer </w:t>
      </w:r>
      <w:hyperlink r:id="rId5" w:history="1">
        <w:r w:rsidRPr="0054449D">
          <w:rPr>
            <w:rFonts w:ascii="georgia!important" w:eastAsia="Times New Roman" w:hAnsi="georgia!important" w:cs="Times New Roman"/>
            <w:color w:val="003366"/>
            <w:sz w:val="37"/>
            <w:szCs w:val="37"/>
            <w:lang w:eastAsia="fr-FR"/>
          </w:rPr>
          <w:t>Eric Dubois</w:t>
        </w:r>
      </w:hyperlink>
      <w:r w:rsidRPr="0054449D">
        <w:rPr>
          <w:rFonts w:ascii="georgia!important" w:eastAsia="Times New Roman" w:hAnsi="georgia!important" w:cs="Times New Roman"/>
          <w:color w:val="222222"/>
          <w:sz w:val="37"/>
          <w:szCs w:val="37"/>
          <w:lang w:eastAsia="fr-FR"/>
        </w:rPr>
        <w:t>, responsable du département conjoncture de l'Insee. Dans l'environnement économique actuel, c'est impensable.</w:t>
      </w:r>
    </w:p>
    <w:p w:rsidR="0054449D" w:rsidRPr="0054449D" w:rsidRDefault="0054449D" w:rsidP="0054449D">
      <w:pPr>
        <w:spacing w:before="100" w:beforeAutospacing="1" w:after="100" w:afterAutospacing="1" w:line="546" w:lineRule="atLeast"/>
        <w:rPr>
          <w:rFonts w:ascii="georgia!important" w:eastAsia="Times New Roman" w:hAnsi="georgia!important" w:cs="Times New Roman"/>
          <w:color w:val="222222"/>
          <w:sz w:val="37"/>
          <w:szCs w:val="37"/>
          <w:lang w:eastAsia="fr-FR"/>
        </w:rPr>
      </w:pPr>
      <w:r w:rsidRPr="0054449D">
        <w:rPr>
          <w:rFonts w:ascii="georgia!important" w:eastAsia="Times New Roman" w:hAnsi="georgia!important" w:cs="Times New Roman"/>
          <w:b/>
          <w:bCs/>
          <w:color w:val="222222"/>
          <w:sz w:val="37"/>
          <w:lang w:eastAsia="fr-FR"/>
        </w:rPr>
        <w:t xml:space="preserve">330 000 emplois détruits en six mois. </w:t>
      </w:r>
      <w:r w:rsidRPr="0054449D">
        <w:rPr>
          <w:rFonts w:ascii="georgia!important" w:eastAsia="Times New Roman" w:hAnsi="georgia!important" w:cs="Times New Roman"/>
          <w:color w:val="222222"/>
          <w:sz w:val="37"/>
          <w:szCs w:val="37"/>
          <w:lang w:eastAsia="fr-FR"/>
        </w:rPr>
        <w:t>Le président de la République et le premier ministre vont devoir faire face à une dégradation inédite du marché du travail et à ses conséquences sur la société française.</w:t>
      </w:r>
    </w:p>
    <w:p w:rsidR="0054449D" w:rsidRPr="0054449D" w:rsidRDefault="0054449D" w:rsidP="0054449D">
      <w:pPr>
        <w:spacing w:before="100" w:beforeAutospacing="1" w:after="100" w:afterAutospacing="1" w:line="546" w:lineRule="atLeast"/>
        <w:rPr>
          <w:rFonts w:ascii="georgia!important" w:eastAsia="Times New Roman" w:hAnsi="georgia!important" w:cs="Times New Roman"/>
          <w:color w:val="222222"/>
          <w:sz w:val="37"/>
          <w:szCs w:val="37"/>
          <w:lang w:eastAsia="fr-FR"/>
        </w:rPr>
      </w:pPr>
      <w:r w:rsidRPr="0054449D">
        <w:rPr>
          <w:rFonts w:ascii="georgia!important" w:eastAsia="Times New Roman" w:hAnsi="georgia!important" w:cs="Times New Roman"/>
          <w:color w:val="222222"/>
          <w:sz w:val="37"/>
          <w:szCs w:val="37"/>
          <w:lang w:eastAsia="fr-FR"/>
        </w:rPr>
        <w:t>L'Insee prévoit une accélération spectaculaire des pertes d'emploi au premier semestre: 387 000 postes seraient détruits dans les secteurs marchands non agricoles en six mois.</w:t>
      </w:r>
    </w:p>
    <w:p w:rsidR="0054449D" w:rsidRPr="0054449D" w:rsidRDefault="0054449D" w:rsidP="0054449D">
      <w:pPr>
        <w:spacing w:before="100" w:beforeAutospacing="1" w:after="100" w:afterAutospacing="1" w:line="546" w:lineRule="atLeast"/>
        <w:rPr>
          <w:rFonts w:ascii="georgia!important" w:eastAsia="Times New Roman" w:hAnsi="georgia!important" w:cs="Times New Roman"/>
          <w:color w:val="222222"/>
          <w:sz w:val="37"/>
          <w:szCs w:val="37"/>
          <w:lang w:eastAsia="fr-FR"/>
        </w:rPr>
      </w:pPr>
      <w:r w:rsidRPr="0054449D">
        <w:rPr>
          <w:rFonts w:ascii="georgia!important" w:eastAsia="Times New Roman" w:hAnsi="georgia!important" w:cs="Times New Roman"/>
          <w:color w:val="222222"/>
          <w:sz w:val="37"/>
          <w:szCs w:val="37"/>
          <w:lang w:eastAsia="fr-FR"/>
        </w:rPr>
        <w:t>Seule la progression de l'emploi salarié dans les secteurs non marchands permettrait de réduire à 330 000 le nombre total de destructions d'emploi au premier semestre, après un recul de 90 000 en 2008.</w:t>
      </w:r>
    </w:p>
    <w:p w:rsidR="0054449D" w:rsidRPr="0054449D" w:rsidRDefault="0054449D" w:rsidP="0054449D">
      <w:pPr>
        <w:spacing w:before="100" w:beforeAutospacing="1" w:after="100" w:afterAutospacing="1" w:line="546" w:lineRule="atLeast"/>
        <w:rPr>
          <w:rFonts w:ascii="georgia!important" w:eastAsia="Times New Roman" w:hAnsi="georgia!important" w:cs="Times New Roman"/>
          <w:color w:val="222222"/>
          <w:sz w:val="37"/>
          <w:szCs w:val="37"/>
          <w:lang w:eastAsia="fr-FR"/>
        </w:rPr>
      </w:pPr>
      <w:r w:rsidRPr="0054449D">
        <w:rPr>
          <w:rFonts w:ascii="georgia!important" w:eastAsia="Times New Roman" w:hAnsi="georgia!important" w:cs="Times New Roman"/>
          <w:b/>
          <w:bCs/>
          <w:color w:val="222222"/>
          <w:sz w:val="37"/>
          <w:lang w:eastAsia="fr-FR"/>
        </w:rPr>
        <w:t xml:space="preserve">281 000 chômeurs de plus. </w:t>
      </w:r>
      <w:r w:rsidRPr="0054449D">
        <w:rPr>
          <w:rFonts w:ascii="georgia!important" w:eastAsia="Times New Roman" w:hAnsi="georgia!important" w:cs="Times New Roman"/>
          <w:color w:val="222222"/>
          <w:sz w:val="37"/>
          <w:szCs w:val="37"/>
          <w:lang w:eastAsia="fr-FR"/>
        </w:rPr>
        <w:t xml:space="preserve">Quant au nombre des demandeurs d'emploi, il continuerait d'augmenter fortement. </w:t>
      </w:r>
      <w:r w:rsidRPr="0054449D">
        <w:rPr>
          <w:rFonts w:ascii="georgia!important" w:eastAsia="Times New Roman" w:hAnsi="georgia!important" w:cs="Times New Roman"/>
          <w:color w:val="222222"/>
          <w:sz w:val="37"/>
          <w:szCs w:val="37"/>
          <w:lang w:eastAsia="fr-FR"/>
        </w:rPr>
        <w:lastRenderedPageBreak/>
        <w:t>Le taux de chômage, au sens du bureau international du travail (BIT</w:t>
      </w:r>
      <w:proofErr w:type="gramStart"/>
      <w:r w:rsidRPr="0054449D">
        <w:rPr>
          <w:rFonts w:ascii="georgia!important" w:eastAsia="Times New Roman" w:hAnsi="georgia!important" w:cs="Times New Roman"/>
          <w:color w:val="222222"/>
          <w:sz w:val="37"/>
          <w:szCs w:val="37"/>
          <w:lang w:eastAsia="fr-FR"/>
        </w:rPr>
        <w:t>) ,</w:t>
      </w:r>
      <w:proofErr w:type="gramEnd"/>
      <w:r w:rsidRPr="0054449D">
        <w:rPr>
          <w:rFonts w:ascii="georgia!important" w:eastAsia="Times New Roman" w:hAnsi="georgia!important" w:cs="Times New Roman"/>
          <w:color w:val="222222"/>
          <w:sz w:val="37"/>
          <w:szCs w:val="37"/>
          <w:lang w:eastAsia="fr-FR"/>
        </w:rPr>
        <w:t xml:space="preserve"> s'accroîtrait d'un point en six mois, à 8,8 % (9,2 % avec les DOM). Il y aurait 281 000 chômeurs supplémentaires au premier semestre.</w:t>
      </w:r>
    </w:p>
    <w:p w:rsidR="0054449D" w:rsidRPr="0054449D" w:rsidRDefault="0054449D" w:rsidP="0054449D">
      <w:pPr>
        <w:spacing w:before="100" w:beforeAutospacing="1" w:after="100" w:afterAutospacing="1" w:line="546" w:lineRule="atLeast"/>
        <w:rPr>
          <w:rFonts w:ascii="georgia!important" w:eastAsia="Times New Roman" w:hAnsi="georgia!important" w:cs="Times New Roman"/>
          <w:color w:val="222222"/>
          <w:sz w:val="37"/>
          <w:szCs w:val="37"/>
          <w:lang w:eastAsia="fr-FR"/>
        </w:rPr>
      </w:pPr>
      <w:r w:rsidRPr="0054449D">
        <w:rPr>
          <w:rFonts w:ascii="georgia!important" w:eastAsia="Times New Roman" w:hAnsi="georgia!important" w:cs="Times New Roman"/>
          <w:color w:val="222222"/>
          <w:sz w:val="37"/>
          <w:szCs w:val="37"/>
          <w:lang w:eastAsia="fr-FR"/>
        </w:rPr>
        <w:t>L'Insee fait remarquer que, pour la première fois depuis 2004, la dégradation de la conjoncture a pesé sur le comportement de la population : 12 000 personnes au second semestre 2008 et 35 000 au premier semestre 2009 auraient renoncé ou renonceraient à entrer sur le marché du travail du fait de la crise.</w:t>
      </w:r>
    </w:p>
    <w:p w:rsidR="0054449D" w:rsidRPr="0054449D" w:rsidRDefault="0054449D" w:rsidP="0054449D">
      <w:pPr>
        <w:spacing w:before="100" w:beforeAutospacing="1" w:after="100" w:afterAutospacing="1" w:line="546" w:lineRule="atLeast"/>
        <w:rPr>
          <w:rFonts w:ascii="georgia!important" w:eastAsia="Times New Roman" w:hAnsi="georgia!important" w:cs="Times New Roman"/>
          <w:color w:val="222222"/>
          <w:sz w:val="37"/>
          <w:szCs w:val="37"/>
          <w:lang w:eastAsia="fr-FR"/>
        </w:rPr>
      </w:pPr>
      <w:r w:rsidRPr="0054449D">
        <w:rPr>
          <w:rFonts w:ascii="georgia!important" w:eastAsia="Times New Roman" w:hAnsi="georgia!important" w:cs="Times New Roman"/>
          <w:color w:val="222222"/>
          <w:sz w:val="37"/>
          <w:szCs w:val="37"/>
          <w:lang w:eastAsia="fr-FR"/>
        </w:rPr>
        <w:t>Les jeunes sont particulièrement touchés par la récession. Leur taux de chômage progresse beaucoup plus vite que celui des adultes. Des mesures en leur faveur devraient être annoncées sous peu.</w:t>
      </w:r>
      <w:r w:rsidRPr="0054449D">
        <w:rPr>
          <w:rFonts w:ascii="georgia!important" w:eastAsia="Times New Roman" w:hAnsi="georgia!important" w:cs="Times New Roman"/>
          <w:color w:val="222222"/>
          <w:sz w:val="37"/>
          <w:szCs w:val="37"/>
          <w:lang w:eastAsia="fr-FR"/>
        </w:rPr>
        <w:br/>
      </w:r>
      <w:r w:rsidRPr="0054449D">
        <w:rPr>
          <w:rFonts w:ascii="georgia!important" w:eastAsia="Times New Roman" w:hAnsi="georgia!important" w:cs="Times New Roman"/>
          <w:color w:val="222222"/>
          <w:sz w:val="37"/>
          <w:szCs w:val="37"/>
          <w:lang w:eastAsia="fr-FR"/>
        </w:rPr>
        <w:br/>
      </w:r>
      <w:r w:rsidRPr="0054449D">
        <w:rPr>
          <w:rFonts w:ascii="georgia!important" w:eastAsia="Times New Roman" w:hAnsi="georgia!important" w:cs="Times New Roman"/>
          <w:b/>
          <w:bCs/>
          <w:color w:val="222222"/>
          <w:sz w:val="37"/>
          <w:lang w:eastAsia="fr-FR"/>
        </w:rPr>
        <w:t xml:space="preserve">L'envolée des déficits. </w:t>
      </w:r>
      <w:r w:rsidRPr="0054449D">
        <w:rPr>
          <w:rFonts w:ascii="georgia!important" w:eastAsia="Times New Roman" w:hAnsi="georgia!important" w:cs="Times New Roman"/>
          <w:color w:val="222222"/>
          <w:sz w:val="37"/>
          <w:szCs w:val="37"/>
          <w:lang w:eastAsia="fr-FR"/>
        </w:rPr>
        <w:t xml:space="preserve">Le gouvernement devra revoir ses prévisions de déficit. A l'heure actuelle, le déficit public 2009 est fixé à 5,5 % du </w:t>
      </w:r>
      <w:proofErr w:type="gramStart"/>
      <w:r w:rsidRPr="0054449D">
        <w:rPr>
          <w:rFonts w:ascii="georgia!important" w:eastAsia="Times New Roman" w:hAnsi="georgia!important" w:cs="Times New Roman"/>
          <w:color w:val="222222"/>
          <w:sz w:val="37"/>
          <w:szCs w:val="37"/>
          <w:lang w:eastAsia="fr-FR"/>
        </w:rPr>
        <w:t>PIB .</w:t>
      </w:r>
      <w:proofErr w:type="gramEnd"/>
      <w:r w:rsidRPr="0054449D">
        <w:rPr>
          <w:rFonts w:ascii="georgia!important" w:eastAsia="Times New Roman" w:hAnsi="georgia!important" w:cs="Times New Roman"/>
          <w:color w:val="222222"/>
          <w:sz w:val="37"/>
          <w:szCs w:val="37"/>
          <w:lang w:eastAsia="fr-FR"/>
        </w:rPr>
        <w:t xml:space="preserve"> Mais si la récession est supérieure d'un point au - 1,5 % prévu - ce qui est possible- , il s'alourdira mécaniquement de 0,5 point de PIB et dépasserait alors le record de 6 % établi en 1993.</w:t>
      </w:r>
    </w:p>
    <w:p w:rsidR="0054449D" w:rsidRPr="0054449D" w:rsidRDefault="0054449D" w:rsidP="0054449D">
      <w:pPr>
        <w:spacing w:before="100" w:beforeAutospacing="1" w:after="100" w:afterAutospacing="1" w:line="546" w:lineRule="atLeast"/>
        <w:rPr>
          <w:rFonts w:ascii="georgia!important" w:eastAsia="Times New Roman" w:hAnsi="georgia!important" w:cs="Times New Roman"/>
          <w:color w:val="222222"/>
          <w:sz w:val="37"/>
          <w:szCs w:val="37"/>
          <w:lang w:eastAsia="fr-FR"/>
        </w:rPr>
      </w:pPr>
      <w:r w:rsidRPr="0054449D">
        <w:rPr>
          <w:rFonts w:ascii="georgia!important" w:eastAsia="Times New Roman" w:hAnsi="georgia!important" w:cs="Times New Roman"/>
          <w:color w:val="222222"/>
          <w:sz w:val="37"/>
          <w:szCs w:val="37"/>
          <w:lang w:eastAsia="fr-FR"/>
        </w:rPr>
        <w:t>Quant au déficit budgétaire 2009, passé du simple au double (104 milliards d'euros), il augmenterait de plusieurs milliards.</w:t>
      </w:r>
      <w:r w:rsidRPr="0054449D">
        <w:rPr>
          <w:rFonts w:ascii="georgia!important" w:eastAsia="Times New Roman" w:hAnsi="georgia!important" w:cs="Times New Roman"/>
          <w:color w:val="222222"/>
          <w:sz w:val="37"/>
          <w:szCs w:val="37"/>
          <w:lang w:eastAsia="fr-FR"/>
        </w:rPr>
        <w:br/>
      </w:r>
      <w:r w:rsidRPr="0054449D">
        <w:rPr>
          <w:rFonts w:ascii="georgia!important" w:eastAsia="Times New Roman" w:hAnsi="georgia!important" w:cs="Times New Roman"/>
          <w:color w:val="222222"/>
          <w:sz w:val="37"/>
          <w:szCs w:val="37"/>
          <w:lang w:eastAsia="fr-FR"/>
        </w:rPr>
        <w:lastRenderedPageBreak/>
        <w:br/>
      </w:r>
      <w:r w:rsidRPr="0054449D">
        <w:rPr>
          <w:rFonts w:ascii="georgia!important" w:eastAsia="Times New Roman" w:hAnsi="georgia!important" w:cs="Times New Roman"/>
          <w:b/>
          <w:bCs/>
          <w:color w:val="222222"/>
          <w:sz w:val="37"/>
          <w:lang w:eastAsia="fr-FR"/>
        </w:rPr>
        <w:t xml:space="preserve">Maintien du pouvoir d'achat. </w:t>
      </w:r>
      <w:r w:rsidRPr="0054449D">
        <w:rPr>
          <w:rFonts w:ascii="georgia!important" w:eastAsia="Times New Roman" w:hAnsi="georgia!important" w:cs="Times New Roman"/>
          <w:color w:val="222222"/>
          <w:sz w:val="37"/>
          <w:szCs w:val="37"/>
          <w:lang w:eastAsia="fr-FR"/>
        </w:rPr>
        <w:t>Seule note un peu moins négative, le pouvoir d'achat des ménages progresserait encore début 2009, grâce au repli de l'inflation et au dynamisme des prestations sociales.</w:t>
      </w:r>
    </w:p>
    <w:p w:rsidR="0054449D" w:rsidRPr="0054449D" w:rsidRDefault="0054449D" w:rsidP="0054449D">
      <w:pPr>
        <w:spacing w:before="100" w:beforeAutospacing="1" w:after="100" w:afterAutospacing="1" w:line="546" w:lineRule="atLeast"/>
        <w:rPr>
          <w:rFonts w:ascii="georgia!important" w:eastAsia="Times New Roman" w:hAnsi="georgia!important" w:cs="Times New Roman"/>
          <w:color w:val="222222"/>
          <w:sz w:val="37"/>
          <w:szCs w:val="37"/>
          <w:lang w:eastAsia="fr-FR"/>
        </w:rPr>
      </w:pPr>
      <w:r w:rsidRPr="0054449D">
        <w:rPr>
          <w:rFonts w:ascii="georgia!important" w:eastAsia="Times New Roman" w:hAnsi="georgia!important" w:cs="Times New Roman"/>
          <w:color w:val="222222"/>
          <w:sz w:val="37"/>
          <w:szCs w:val="37"/>
          <w:lang w:eastAsia="fr-FR"/>
        </w:rPr>
        <w:t>Le gouvernement trouvera sûrement là de quoi conforter la stratégie qu'il affiche depuis des mois : faire de l'emploi la priorité absolue.</w:t>
      </w:r>
    </w:p>
    <w:p w:rsidR="0054449D" w:rsidRPr="0054449D" w:rsidRDefault="0054449D" w:rsidP="0054449D">
      <w:pPr>
        <w:spacing w:line="422" w:lineRule="atLeast"/>
        <w:rPr>
          <w:rFonts w:ascii="Verdana" w:eastAsia="Times New Roman" w:hAnsi="Verdana" w:cs="Times New Roman"/>
          <w:color w:val="222222"/>
          <w:sz w:val="32"/>
          <w:szCs w:val="32"/>
          <w:lang w:eastAsia="fr-FR"/>
        </w:rPr>
      </w:pPr>
      <w:r w:rsidRPr="0054449D">
        <w:rPr>
          <w:rFonts w:ascii="Verdana" w:eastAsia="Times New Roman" w:hAnsi="Verdana" w:cs="Times New Roman"/>
          <w:b/>
          <w:bCs/>
          <w:color w:val="222222"/>
          <w:sz w:val="32"/>
          <w:szCs w:val="32"/>
          <w:lang w:eastAsia="fr-FR"/>
        </w:rPr>
        <w:t xml:space="preserve">Claire </w:t>
      </w:r>
      <w:proofErr w:type="spellStart"/>
      <w:r w:rsidRPr="0054449D">
        <w:rPr>
          <w:rFonts w:ascii="Verdana" w:eastAsia="Times New Roman" w:hAnsi="Verdana" w:cs="Times New Roman"/>
          <w:b/>
          <w:bCs/>
          <w:color w:val="222222"/>
          <w:sz w:val="32"/>
          <w:szCs w:val="32"/>
          <w:lang w:eastAsia="fr-FR"/>
        </w:rPr>
        <w:t>Guélaud</w:t>
      </w:r>
      <w:proofErr w:type="spellEnd"/>
    </w:p>
    <w:p w:rsidR="00754029" w:rsidRDefault="00754029"/>
    <w:sectPr w:rsidR="00754029" w:rsidSect="0075402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Georgia">
    <w:panose1 w:val="02040502050405020303"/>
    <w:charset w:val="00"/>
    <w:family w:val="roman"/>
    <w:pitch w:val="variable"/>
    <w:sig w:usb0="00000287" w:usb1="00000000" w:usb2="00000000" w:usb3="00000000" w:csb0="0000009F" w:csb1="00000000"/>
  </w:font>
  <w:font w:name="georgia!importan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hyphenationZone w:val="425"/>
  <w:characterSpacingControl w:val="doNotCompress"/>
  <w:compat/>
  <w:rsids>
    <w:rsidRoot w:val="0054449D"/>
    <w:rsid w:val="002A220B"/>
    <w:rsid w:val="0054449D"/>
    <w:rsid w:val="00754029"/>
    <w:rsid w:val="00FE179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02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54449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irstline">
    <w:name w:val="firstline"/>
    <w:basedOn w:val="Normal"/>
    <w:rsid w:val="0054449D"/>
    <w:pPr>
      <w:spacing w:after="100" w:afterAutospacing="1" w:line="240" w:lineRule="auto"/>
    </w:pPr>
    <w:rPr>
      <w:rFonts w:ascii="Times New Roman" w:eastAsia="Times New Roman" w:hAnsi="Times New Roman" w:cs="Times New Roman"/>
      <w:sz w:val="24"/>
      <w:szCs w:val="24"/>
      <w:lang w:eastAsia="fr-FR"/>
    </w:rPr>
  </w:style>
  <w:style w:type="character" w:customStyle="1" w:styleId="dropcap2">
    <w:name w:val="dropcap2"/>
    <w:basedOn w:val="Policepardfaut"/>
    <w:rsid w:val="0054449D"/>
    <w:rPr>
      <w:rFonts w:ascii="Verdana" w:hAnsi="Verdana" w:hint="default"/>
      <w:b/>
      <w:bCs/>
      <w:color w:val="990000"/>
      <w:sz w:val="109"/>
      <w:szCs w:val="109"/>
    </w:rPr>
  </w:style>
  <w:style w:type="character" w:styleId="lev">
    <w:name w:val="Strong"/>
    <w:basedOn w:val="Policepardfaut"/>
    <w:uiPriority w:val="22"/>
    <w:qFormat/>
    <w:rsid w:val="0054449D"/>
    <w:rPr>
      <w:b/>
      <w:bCs/>
    </w:rPr>
  </w:style>
  <w:style w:type="paragraph" w:styleId="Textedebulles">
    <w:name w:val="Balloon Text"/>
    <w:basedOn w:val="Normal"/>
    <w:link w:val="TextedebullesCar"/>
    <w:uiPriority w:val="99"/>
    <w:semiHidden/>
    <w:unhideWhenUsed/>
    <w:rsid w:val="0054449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4449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02399989">
      <w:bodyDiv w:val="1"/>
      <w:marLeft w:val="0"/>
      <w:marRight w:val="0"/>
      <w:marTop w:val="0"/>
      <w:marBottom w:val="0"/>
      <w:divBdr>
        <w:top w:val="none" w:sz="0" w:space="0" w:color="auto"/>
        <w:left w:val="none" w:sz="0" w:space="0" w:color="auto"/>
        <w:bottom w:val="none" w:sz="0" w:space="0" w:color="auto"/>
        <w:right w:val="none" w:sz="0" w:space="0" w:color="auto"/>
      </w:divBdr>
      <w:divsChild>
        <w:div w:id="1237131170">
          <w:marLeft w:val="0"/>
          <w:marRight w:val="0"/>
          <w:marTop w:val="100"/>
          <w:marBottom w:val="100"/>
          <w:divBdr>
            <w:top w:val="none" w:sz="0" w:space="0" w:color="auto"/>
            <w:left w:val="none" w:sz="0" w:space="0" w:color="auto"/>
            <w:bottom w:val="none" w:sz="0" w:space="0" w:color="auto"/>
            <w:right w:val="none" w:sz="0" w:space="0" w:color="auto"/>
          </w:divBdr>
          <w:divsChild>
            <w:div w:id="434324607">
              <w:marLeft w:val="0"/>
              <w:marRight w:val="0"/>
              <w:marTop w:val="0"/>
              <w:marBottom w:val="0"/>
              <w:divBdr>
                <w:top w:val="none" w:sz="0" w:space="0" w:color="auto"/>
                <w:left w:val="none" w:sz="0" w:space="0" w:color="auto"/>
                <w:bottom w:val="none" w:sz="0" w:space="0" w:color="auto"/>
                <w:right w:val="none" w:sz="0" w:space="0" w:color="auto"/>
              </w:divBdr>
              <w:divsChild>
                <w:div w:id="1498643495">
                  <w:marLeft w:val="0"/>
                  <w:marRight w:val="0"/>
                  <w:marTop w:val="621"/>
                  <w:marBottom w:val="621"/>
                  <w:divBdr>
                    <w:top w:val="none" w:sz="0" w:space="0" w:color="auto"/>
                    <w:left w:val="none" w:sz="0" w:space="0" w:color="auto"/>
                    <w:bottom w:val="none" w:sz="0" w:space="0" w:color="auto"/>
                    <w:right w:val="none" w:sz="0" w:space="0" w:color="auto"/>
                  </w:divBdr>
                  <w:divsChild>
                    <w:div w:id="207083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997154">
      <w:bodyDiv w:val="1"/>
      <w:marLeft w:val="0"/>
      <w:marRight w:val="0"/>
      <w:marTop w:val="0"/>
      <w:marBottom w:val="0"/>
      <w:divBdr>
        <w:top w:val="none" w:sz="0" w:space="0" w:color="auto"/>
        <w:left w:val="none" w:sz="0" w:space="0" w:color="auto"/>
        <w:bottom w:val="none" w:sz="0" w:space="0" w:color="auto"/>
        <w:right w:val="none" w:sz="0" w:space="0" w:color="auto"/>
      </w:divBdr>
      <w:divsChild>
        <w:div w:id="1601378882">
          <w:marLeft w:val="0"/>
          <w:marRight w:val="0"/>
          <w:marTop w:val="100"/>
          <w:marBottom w:val="100"/>
          <w:divBdr>
            <w:top w:val="none" w:sz="0" w:space="0" w:color="auto"/>
            <w:left w:val="none" w:sz="0" w:space="0" w:color="auto"/>
            <w:bottom w:val="none" w:sz="0" w:space="0" w:color="auto"/>
            <w:right w:val="none" w:sz="0" w:space="0" w:color="auto"/>
          </w:divBdr>
          <w:divsChild>
            <w:div w:id="487478003">
              <w:marLeft w:val="0"/>
              <w:marRight w:val="0"/>
              <w:marTop w:val="0"/>
              <w:marBottom w:val="0"/>
              <w:divBdr>
                <w:top w:val="none" w:sz="0" w:space="0" w:color="auto"/>
                <w:left w:val="none" w:sz="0" w:space="0" w:color="auto"/>
                <w:bottom w:val="none" w:sz="0" w:space="0" w:color="auto"/>
                <w:right w:val="none" w:sz="0" w:space="0" w:color="auto"/>
              </w:divBdr>
              <w:divsChild>
                <w:div w:id="109861545">
                  <w:marLeft w:val="0"/>
                  <w:marRight w:val="621"/>
                  <w:marTop w:val="0"/>
                  <w:marBottom w:val="0"/>
                  <w:divBdr>
                    <w:top w:val="none" w:sz="0" w:space="0" w:color="auto"/>
                    <w:left w:val="none" w:sz="0" w:space="0" w:color="auto"/>
                    <w:bottom w:val="none" w:sz="0" w:space="0" w:color="auto"/>
                    <w:right w:val="none" w:sz="0" w:space="0" w:color="auto"/>
                  </w:divBdr>
                  <w:divsChild>
                    <w:div w:id="274943902">
                      <w:marLeft w:val="0"/>
                      <w:marRight w:val="0"/>
                      <w:marTop w:val="0"/>
                      <w:marBottom w:val="348"/>
                      <w:divBdr>
                        <w:top w:val="none" w:sz="0" w:space="0" w:color="auto"/>
                        <w:left w:val="none" w:sz="0" w:space="0" w:color="auto"/>
                        <w:bottom w:val="single" w:sz="12" w:space="0" w:color="FFFFFF"/>
                        <w:right w:val="none" w:sz="0" w:space="0" w:color="auto"/>
                      </w:divBdr>
                      <w:divsChild>
                        <w:div w:id="492376876">
                          <w:marLeft w:val="0"/>
                          <w:marRight w:val="0"/>
                          <w:marTop w:val="0"/>
                          <w:marBottom w:val="0"/>
                          <w:divBdr>
                            <w:top w:val="none" w:sz="0" w:space="0" w:color="auto"/>
                            <w:left w:val="none" w:sz="0" w:space="0" w:color="auto"/>
                            <w:bottom w:val="none" w:sz="0" w:space="0" w:color="auto"/>
                            <w:right w:val="none" w:sz="0" w:space="0" w:color="auto"/>
                          </w:divBdr>
                          <w:divsChild>
                            <w:div w:id="1323659878">
                              <w:marLeft w:val="0"/>
                              <w:marRight w:val="199"/>
                              <w:marTop w:val="248"/>
                              <w:marBottom w:val="0"/>
                              <w:divBdr>
                                <w:top w:val="none" w:sz="0" w:space="0" w:color="auto"/>
                                <w:left w:val="none" w:sz="0" w:space="0" w:color="auto"/>
                                <w:bottom w:val="none" w:sz="0" w:space="0" w:color="auto"/>
                                <w:right w:val="none" w:sz="0" w:space="0" w:color="auto"/>
                              </w:divBdr>
                              <w:divsChild>
                                <w:div w:id="1542471563">
                                  <w:marLeft w:val="0"/>
                                  <w:marRight w:val="0"/>
                                  <w:marTop w:val="0"/>
                                  <w:marBottom w:val="0"/>
                                  <w:divBdr>
                                    <w:top w:val="none" w:sz="0" w:space="0" w:color="auto"/>
                                    <w:left w:val="none" w:sz="0" w:space="0" w:color="auto"/>
                                    <w:bottom w:val="none" w:sz="0" w:space="0" w:color="auto"/>
                                    <w:right w:val="none" w:sz="0" w:space="0" w:color="auto"/>
                                  </w:divBdr>
                                </w:div>
                              </w:divsChild>
                            </w:div>
                            <w:div w:id="442578639">
                              <w:marLeft w:val="0"/>
                              <w:marRight w:val="0"/>
                              <w:marTop w:val="397"/>
                              <w:marBottom w:val="149"/>
                              <w:divBdr>
                                <w:top w:val="single" w:sz="2" w:space="7" w:color="FFFFFF"/>
                                <w:left w:val="single" w:sz="2" w:space="0" w:color="FFFFFF"/>
                                <w:bottom w:val="single" w:sz="2" w:space="0" w:color="FFFFFF"/>
                                <w:right w:val="single" w:sz="2" w:space="0" w:color="FFFFFF"/>
                              </w:divBdr>
                              <w:divsChild>
                                <w:div w:id="1713799094">
                                  <w:marLeft w:val="0"/>
                                  <w:marRight w:val="0"/>
                                  <w:marTop w:val="0"/>
                                  <w:marBottom w:val="0"/>
                                  <w:divBdr>
                                    <w:top w:val="none" w:sz="0" w:space="0" w:color="auto"/>
                                    <w:left w:val="none" w:sz="0" w:space="0" w:color="auto"/>
                                    <w:bottom w:val="none" w:sz="0" w:space="0" w:color="auto"/>
                                    <w:right w:val="none" w:sz="0" w:space="0" w:color="auto"/>
                                  </w:divBdr>
                                </w:div>
                              </w:divsChild>
                            </w:div>
                            <w:div w:id="1188637990">
                              <w:marLeft w:val="0"/>
                              <w:marRight w:val="0"/>
                              <w:marTop w:val="0"/>
                              <w:marBottom w:val="0"/>
                              <w:divBdr>
                                <w:top w:val="none" w:sz="0" w:space="0" w:color="auto"/>
                                <w:left w:val="none" w:sz="0" w:space="0" w:color="auto"/>
                                <w:bottom w:val="none" w:sz="0" w:space="0" w:color="auto"/>
                                <w:right w:val="none" w:sz="0" w:space="0" w:color="auto"/>
                              </w:divBdr>
                              <w:divsChild>
                                <w:div w:id="1833763722">
                                  <w:marLeft w:val="0"/>
                                  <w:marRight w:val="0"/>
                                  <w:marTop w:val="0"/>
                                  <w:marBottom w:val="0"/>
                                  <w:divBdr>
                                    <w:top w:val="none" w:sz="0" w:space="0" w:color="auto"/>
                                    <w:left w:val="none" w:sz="0" w:space="0" w:color="auto"/>
                                    <w:bottom w:val="none" w:sz="0" w:space="0" w:color="auto"/>
                                    <w:right w:val="none" w:sz="0" w:space="0" w:color="auto"/>
                                  </w:divBdr>
                                  <w:divsChild>
                                    <w:div w:id="1191259005">
                                      <w:marLeft w:val="0"/>
                                      <w:marRight w:val="0"/>
                                      <w:marTop w:val="0"/>
                                      <w:marBottom w:val="0"/>
                                      <w:divBdr>
                                        <w:top w:val="none" w:sz="0" w:space="0" w:color="auto"/>
                                        <w:left w:val="none" w:sz="0" w:space="0" w:color="auto"/>
                                        <w:bottom w:val="none" w:sz="0" w:space="0" w:color="auto"/>
                                        <w:right w:val="none" w:sz="0" w:space="0" w:color="auto"/>
                                      </w:divBdr>
                                      <w:divsChild>
                                        <w:div w:id="893808823">
                                          <w:marLeft w:val="0"/>
                                          <w:marRight w:val="0"/>
                                          <w:marTop w:val="0"/>
                                          <w:marBottom w:val="248"/>
                                          <w:divBdr>
                                            <w:top w:val="none" w:sz="0" w:space="0" w:color="auto"/>
                                            <w:left w:val="none" w:sz="0" w:space="0" w:color="auto"/>
                                            <w:bottom w:val="none" w:sz="0" w:space="0" w:color="auto"/>
                                            <w:right w:val="none" w:sz="0" w:space="0" w:color="auto"/>
                                          </w:divBdr>
                                        </w:div>
                                        <w:div w:id="1949041918">
                                          <w:marLeft w:val="0"/>
                                          <w:marRight w:val="0"/>
                                          <w:marTop w:val="0"/>
                                          <w:marBottom w:val="0"/>
                                          <w:divBdr>
                                            <w:top w:val="none" w:sz="0" w:space="0" w:color="auto"/>
                                            <w:left w:val="none" w:sz="0" w:space="0" w:color="auto"/>
                                            <w:bottom w:val="none" w:sz="0" w:space="0" w:color="auto"/>
                                            <w:right w:val="none" w:sz="0" w:space="0" w:color="auto"/>
                                          </w:divBdr>
                                          <w:divsChild>
                                            <w:div w:id="1086071386">
                                              <w:marLeft w:val="0"/>
                                              <w:marRight w:val="0"/>
                                              <w:marTop w:val="0"/>
                                              <w:marBottom w:val="0"/>
                                              <w:divBdr>
                                                <w:top w:val="none" w:sz="0" w:space="0" w:color="auto"/>
                                                <w:left w:val="none" w:sz="0" w:space="0" w:color="auto"/>
                                                <w:bottom w:val="none" w:sz="0" w:space="0" w:color="auto"/>
                                                <w:right w:val="none" w:sz="0" w:space="0" w:color="auto"/>
                                              </w:divBdr>
                                              <w:divsChild>
                                                <w:div w:id="564996297">
                                                  <w:marLeft w:val="0"/>
                                                  <w:marRight w:val="0"/>
                                                  <w:marTop w:val="0"/>
                                                  <w:marBottom w:val="0"/>
                                                  <w:divBdr>
                                                    <w:top w:val="single" w:sz="12" w:space="0" w:color="CCCCCC"/>
                                                    <w:left w:val="single" w:sz="12" w:space="0" w:color="CCCCCC"/>
                                                    <w:bottom w:val="single" w:sz="12" w:space="0" w:color="CCCCCC"/>
                                                    <w:right w:val="single" w:sz="12" w:space="0" w:color="CCCCCC"/>
                                                  </w:divBdr>
                                                  <w:divsChild>
                                                    <w:div w:id="950816824">
                                                      <w:marLeft w:val="0"/>
                                                      <w:marRight w:val="0"/>
                                                      <w:marTop w:val="0"/>
                                                      <w:marBottom w:val="0"/>
                                                      <w:divBdr>
                                                        <w:top w:val="single" w:sz="12" w:space="0" w:color="FFFFFF"/>
                                                        <w:left w:val="single" w:sz="12" w:space="0" w:color="FFFFFF"/>
                                                        <w:bottom w:val="single" w:sz="12" w:space="0" w:color="FFFFFF"/>
                                                        <w:right w:val="single" w:sz="12" w:space="0" w:color="FFFFFF"/>
                                                      </w:divBdr>
                                                    </w:div>
                                                  </w:divsChild>
                                                </w:div>
                                              </w:divsChild>
                                            </w:div>
                                          </w:divsChild>
                                        </w:div>
                                        <w:div w:id="2026399649">
                                          <w:marLeft w:val="99"/>
                                          <w:marRight w:val="99"/>
                                          <w:marTop w:val="0"/>
                                          <w:marBottom w:val="50"/>
                                          <w:divBdr>
                                            <w:top w:val="none" w:sz="0" w:space="0" w:color="auto"/>
                                            <w:left w:val="none" w:sz="0" w:space="0" w:color="auto"/>
                                            <w:bottom w:val="none" w:sz="0" w:space="0" w:color="auto"/>
                                            <w:right w:val="none" w:sz="0" w:space="0" w:color="auto"/>
                                          </w:divBdr>
                                          <w:divsChild>
                                            <w:div w:id="491219201">
                                              <w:marLeft w:val="0"/>
                                              <w:marRight w:val="0"/>
                                              <w:marTop w:val="0"/>
                                              <w:marBottom w:val="0"/>
                                              <w:divBdr>
                                                <w:top w:val="none" w:sz="0" w:space="0" w:color="auto"/>
                                                <w:left w:val="none" w:sz="0" w:space="0" w:color="auto"/>
                                                <w:bottom w:val="none" w:sz="0" w:space="0" w:color="auto"/>
                                                <w:right w:val="none" w:sz="0" w:space="0" w:color="auto"/>
                                              </w:divBdr>
                                              <w:divsChild>
                                                <w:div w:id="1769034308">
                                                  <w:marLeft w:val="0"/>
                                                  <w:marRight w:val="0"/>
                                                  <w:marTop w:val="0"/>
                                                  <w:marBottom w:val="0"/>
                                                  <w:divBdr>
                                                    <w:top w:val="single" w:sz="12" w:space="0" w:color="CCCCCC"/>
                                                    <w:left w:val="single" w:sz="12" w:space="0" w:color="CCCCCC"/>
                                                    <w:bottom w:val="single" w:sz="12" w:space="0" w:color="CCCCCC"/>
                                                    <w:right w:val="single" w:sz="12" w:space="0" w:color="CCCCCC"/>
                                                  </w:divBdr>
                                                  <w:divsChild>
                                                    <w:div w:id="414284047">
                                                      <w:marLeft w:val="0"/>
                                                      <w:marRight w:val="0"/>
                                                      <w:marTop w:val="0"/>
                                                      <w:marBottom w:val="0"/>
                                                      <w:divBdr>
                                                        <w:top w:val="single" w:sz="12" w:space="0" w:color="FFFFFF"/>
                                                        <w:left w:val="single" w:sz="12" w:space="0" w:color="FFFFFF"/>
                                                        <w:bottom w:val="single" w:sz="12" w:space="0" w:color="FFFFFF"/>
                                                        <w:right w:val="single" w:sz="12" w:space="0" w:color="FFFFFF"/>
                                                      </w:divBdr>
                                                    </w:div>
                                                  </w:divsChild>
                                                </w:div>
                                              </w:divsChild>
                                            </w:div>
                                          </w:divsChild>
                                        </w:div>
                                        <w:div w:id="1072509001">
                                          <w:marLeft w:val="99"/>
                                          <w:marRight w:val="99"/>
                                          <w:marTop w:val="0"/>
                                          <w:marBottom w:val="50"/>
                                          <w:divBdr>
                                            <w:top w:val="none" w:sz="0" w:space="0" w:color="auto"/>
                                            <w:left w:val="none" w:sz="0" w:space="0" w:color="auto"/>
                                            <w:bottom w:val="none" w:sz="0" w:space="0" w:color="auto"/>
                                            <w:right w:val="none" w:sz="0" w:space="0" w:color="auto"/>
                                          </w:divBdr>
                                        </w:div>
                                        <w:div w:id="114570355">
                                          <w:marLeft w:val="99"/>
                                          <w:marRight w:val="99"/>
                                          <w:marTop w:val="0"/>
                                          <w:marBottom w:val="50"/>
                                          <w:divBdr>
                                            <w:top w:val="none" w:sz="0" w:space="0" w:color="auto"/>
                                            <w:left w:val="none" w:sz="0" w:space="0" w:color="auto"/>
                                            <w:bottom w:val="none" w:sz="0" w:space="0" w:color="auto"/>
                                            <w:right w:val="none" w:sz="0" w:space="0" w:color="auto"/>
                                          </w:divBdr>
                                        </w:div>
                                      </w:divsChild>
                                    </w:div>
                                  </w:divsChild>
                                </w:div>
                              </w:divsChild>
                            </w:div>
                            <w:div w:id="793865755">
                              <w:marLeft w:val="0"/>
                              <w:marRight w:val="0"/>
                              <w:marTop w:val="0"/>
                              <w:marBottom w:val="0"/>
                              <w:divBdr>
                                <w:top w:val="none" w:sz="0" w:space="0" w:color="auto"/>
                                <w:left w:val="none" w:sz="0" w:space="0" w:color="auto"/>
                                <w:bottom w:val="none" w:sz="0" w:space="0" w:color="auto"/>
                                <w:right w:val="none" w:sz="0" w:space="0" w:color="auto"/>
                              </w:divBdr>
                              <w:divsChild>
                                <w:div w:id="1081221454">
                                  <w:marLeft w:val="0"/>
                                  <w:marRight w:val="0"/>
                                  <w:marTop w:val="0"/>
                                  <w:marBottom w:val="621"/>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emonde.fr/sujet/5bbf/eric-dubois.html" TargetMode="External"/><Relationship Id="rId4"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597</Words>
  <Characters>3287</Characters>
  <Application>Microsoft Office Word</Application>
  <DocSecurity>0</DocSecurity>
  <Lines>27</Lines>
  <Paragraphs>7</Paragraphs>
  <ScaleCrop>false</ScaleCrop>
  <Company/>
  <LinksUpToDate>false</LinksUpToDate>
  <CharactersWithSpaces>3877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delavergne</dc:creator>
  <cp:keywords/>
  <dc:description/>
  <cp:lastModifiedBy>delavergne</cp:lastModifiedBy>
  <cp:revision>2</cp:revision>
  <dcterms:created xsi:type="dcterms:W3CDTF">2009-04-01T14:58:00Z</dcterms:created>
  <dcterms:modified xsi:type="dcterms:W3CDTF">2009-04-01T15:24:00Z</dcterms:modified>
</cp:coreProperties>
</file>