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B6" w:rsidRPr="003805B5" w:rsidRDefault="003724B6">
      <w:pPr>
        <w:rPr>
          <w:b/>
          <w:bCs/>
          <w:u w:val="single"/>
        </w:rPr>
      </w:pPr>
      <w:r w:rsidRPr="003805B5">
        <w:rPr>
          <w:b/>
          <w:bCs/>
          <w:u w:val="single"/>
        </w:rPr>
        <w:t>Réunion</w:t>
      </w:r>
      <w:r w:rsidR="007C3571">
        <w:rPr>
          <w:b/>
          <w:bCs/>
          <w:u w:val="single"/>
        </w:rPr>
        <w:t xml:space="preserve"> </w:t>
      </w:r>
      <w:r w:rsidRPr="003805B5">
        <w:rPr>
          <w:b/>
          <w:bCs/>
          <w:u w:val="single"/>
        </w:rPr>
        <w:t>du 10 mars–</w:t>
      </w:r>
      <w:r>
        <w:rPr>
          <w:b/>
          <w:bCs/>
          <w:u w:val="single"/>
        </w:rPr>
        <w:t>Poitiers</w:t>
      </w:r>
    </w:p>
    <w:p w:rsidR="003724B6" w:rsidRPr="003805B5" w:rsidRDefault="003724B6" w:rsidP="004C4E62">
      <w:pPr>
        <w:spacing w:after="0"/>
        <w:rPr>
          <w:b/>
          <w:bCs/>
          <w:u w:val="single"/>
        </w:rPr>
        <w:sectPr w:rsidR="003724B6" w:rsidRPr="003805B5" w:rsidSect="008B0146">
          <w:headerReference w:type="default" r:id="rId8"/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</w:p>
    <w:p w:rsidR="003724B6" w:rsidRPr="003805B5" w:rsidRDefault="003724B6" w:rsidP="004C4E62">
      <w:pPr>
        <w:spacing w:after="0"/>
        <w:rPr>
          <w:b/>
          <w:bCs/>
          <w:u w:val="single"/>
        </w:rPr>
      </w:pPr>
    </w:p>
    <w:p w:rsidR="003724B6" w:rsidRPr="003805B5" w:rsidRDefault="003724B6" w:rsidP="004C4E62">
      <w:pPr>
        <w:spacing w:after="0"/>
        <w:rPr>
          <w:b/>
          <w:bCs/>
          <w:u w:val="single"/>
        </w:rPr>
      </w:pPr>
      <w:r w:rsidRPr="003805B5">
        <w:rPr>
          <w:b/>
          <w:bCs/>
          <w:u w:val="single"/>
        </w:rPr>
        <w:t>Participants :</w:t>
      </w:r>
    </w:p>
    <w:p w:rsidR="007C3571" w:rsidRDefault="003724B6" w:rsidP="007C3571">
      <w:pPr>
        <w:pStyle w:val="Paragraphedeliste"/>
        <w:numPr>
          <w:ilvl w:val="0"/>
          <w:numId w:val="1"/>
        </w:numPr>
        <w:spacing w:after="0"/>
        <w:ind w:left="714" w:hanging="357"/>
      </w:pPr>
      <w:r w:rsidRPr="003805B5">
        <w:t xml:space="preserve">Marc Loisel </w:t>
      </w:r>
      <w:r w:rsidR="007C3571">
        <w:t>–</w:t>
      </w:r>
      <w:r w:rsidRPr="003805B5">
        <w:t xml:space="preserve"> Sorégies</w:t>
      </w:r>
    </w:p>
    <w:p w:rsidR="003724B6" w:rsidRPr="003805B5" w:rsidRDefault="003724B6" w:rsidP="007C3571">
      <w:pPr>
        <w:pStyle w:val="Paragraphedeliste"/>
        <w:numPr>
          <w:ilvl w:val="0"/>
          <w:numId w:val="1"/>
        </w:numPr>
        <w:spacing w:after="0"/>
        <w:ind w:left="714" w:hanging="357"/>
      </w:pPr>
      <w:r w:rsidRPr="003805B5">
        <w:t xml:space="preserve">Elodie </w:t>
      </w:r>
      <w:proofErr w:type="spellStart"/>
      <w:r w:rsidRPr="003805B5">
        <w:t>Ribardière</w:t>
      </w:r>
      <w:proofErr w:type="spellEnd"/>
      <w:r w:rsidRPr="003805B5">
        <w:t xml:space="preserve"> Le May – Sorégies</w:t>
      </w:r>
    </w:p>
    <w:p w:rsidR="003724B6" w:rsidRPr="003805B5" w:rsidRDefault="003724B6" w:rsidP="007C3571">
      <w:pPr>
        <w:pStyle w:val="Paragraphedeliste"/>
        <w:numPr>
          <w:ilvl w:val="0"/>
          <w:numId w:val="1"/>
        </w:numPr>
        <w:spacing w:after="0"/>
        <w:ind w:left="714" w:hanging="357"/>
        <w:rPr>
          <w:lang w:val="es-ES"/>
        </w:rPr>
      </w:pPr>
      <w:proofErr w:type="spellStart"/>
      <w:r w:rsidRPr="003805B5">
        <w:rPr>
          <w:lang w:val="es-ES"/>
        </w:rPr>
        <w:t>Christophe</w:t>
      </w:r>
      <w:proofErr w:type="spellEnd"/>
      <w:r w:rsidRPr="003805B5">
        <w:rPr>
          <w:lang w:val="es-ES"/>
        </w:rPr>
        <w:t xml:space="preserve"> </w:t>
      </w:r>
      <w:proofErr w:type="spellStart"/>
      <w:r w:rsidRPr="003805B5">
        <w:rPr>
          <w:lang w:val="es-ES"/>
        </w:rPr>
        <w:t>Puravet</w:t>
      </w:r>
      <w:proofErr w:type="spellEnd"/>
      <w:r w:rsidRPr="003805B5">
        <w:rPr>
          <w:lang w:val="es-ES"/>
        </w:rPr>
        <w:t xml:space="preserve"> – Sorégies</w:t>
      </w:r>
    </w:p>
    <w:p w:rsidR="003724B6" w:rsidRPr="003805B5" w:rsidRDefault="003724B6" w:rsidP="007C3571">
      <w:pPr>
        <w:pStyle w:val="Paragraphedeliste"/>
        <w:numPr>
          <w:ilvl w:val="0"/>
          <w:numId w:val="1"/>
        </w:numPr>
        <w:spacing w:after="0"/>
        <w:ind w:left="714" w:hanging="357"/>
        <w:rPr>
          <w:lang w:val="es-ES"/>
        </w:rPr>
      </w:pPr>
      <w:r w:rsidRPr="003805B5">
        <w:rPr>
          <w:lang w:val="es-ES"/>
        </w:rPr>
        <w:t>Antonio Haya - HES</w:t>
      </w:r>
    </w:p>
    <w:p w:rsidR="003724B6" w:rsidRPr="003805B5" w:rsidRDefault="003724B6" w:rsidP="00D32865">
      <w:pPr>
        <w:pStyle w:val="Paragraphedeliste"/>
        <w:numPr>
          <w:ilvl w:val="0"/>
          <w:numId w:val="1"/>
        </w:numPr>
      </w:pPr>
      <w:r w:rsidRPr="003805B5">
        <w:t>Frédéric Vigier  - HES</w:t>
      </w:r>
    </w:p>
    <w:p w:rsidR="003724B6" w:rsidRPr="003805B5" w:rsidRDefault="003724B6" w:rsidP="00A154EB">
      <w:pPr>
        <w:pStyle w:val="Paragraphedeliste"/>
      </w:pPr>
    </w:p>
    <w:p w:rsidR="003724B6" w:rsidRPr="003805B5" w:rsidRDefault="003724B6" w:rsidP="00A154EB">
      <w:pPr>
        <w:pStyle w:val="Paragraphedeliste"/>
      </w:pPr>
    </w:p>
    <w:p w:rsidR="003724B6" w:rsidRPr="003805B5" w:rsidRDefault="003724B6" w:rsidP="00A154EB">
      <w:pPr>
        <w:pStyle w:val="Paragraphedeliste"/>
      </w:pPr>
    </w:p>
    <w:p w:rsidR="003724B6" w:rsidRPr="003805B5" w:rsidRDefault="003724B6" w:rsidP="00D32865">
      <w:pPr>
        <w:spacing w:after="0"/>
        <w:rPr>
          <w:b/>
          <w:bCs/>
        </w:rPr>
      </w:pPr>
      <w:r w:rsidRPr="003805B5">
        <w:rPr>
          <w:b/>
          <w:bCs/>
          <w:u w:val="single"/>
        </w:rPr>
        <w:t xml:space="preserve">Date </w:t>
      </w:r>
      <w:proofErr w:type="spellStart"/>
      <w:r w:rsidRPr="003805B5">
        <w:rPr>
          <w:b/>
          <w:bCs/>
          <w:u w:val="single"/>
        </w:rPr>
        <w:t>MoM</w:t>
      </w:r>
      <w:proofErr w:type="spellEnd"/>
      <w:r w:rsidRPr="003805B5">
        <w:rPr>
          <w:b/>
          <w:bCs/>
          <w:u w:val="single"/>
        </w:rPr>
        <w:t> :</w:t>
      </w:r>
      <w:r w:rsidR="007C3571">
        <w:rPr>
          <w:b/>
          <w:bCs/>
          <w:u w:val="single"/>
        </w:rPr>
        <w:t xml:space="preserve"> </w:t>
      </w:r>
      <w:r w:rsidR="007C3571">
        <w:rPr>
          <w:b/>
          <w:bCs/>
        </w:rPr>
        <w:t>15</w:t>
      </w:r>
      <w:r w:rsidRPr="003805B5">
        <w:rPr>
          <w:b/>
          <w:bCs/>
        </w:rPr>
        <w:t xml:space="preserve"> mars 2011</w:t>
      </w:r>
    </w:p>
    <w:p w:rsidR="003724B6" w:rsidRPr="003805B5" w:rsidRDefault="003724B6" w:rsidP="00D32865">
      <w:pPr>
        <w:spacing w:after="0"/>
        <w:rPr>
          <w:b/>
          <w:bCs/>
        </w:rPr>
      </w:pPr>
      <w:r w:rsidRPr="003805B5">
        <w:rPr>
          <w:b/>
          <w:bCs/>
        </w:rPr>
        <w:t>Rédigé par F. Vigier</w:t>
      </w:r>
    </w:p>
    <w:p w:rsidR="003724B6" w:rsidRPr="003805B5" w:rsidRDefault="003724B6" w:rsidP="00D32865">
      <w:pPr>
        <w:pStyle w:val="Paragraphedeliste"/>
        <w:sectPr w:rsidR="003724B6" w:rsidRPr="003805B5" w:rsidSect="00A154EB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</w:p>
    <w:p w:rsidR="003724B6" w:rsidRPr="003805B5" w:rsidRDefault="003724B6" w:rsidP="00A154EB">
      <w:pPr>
        <w:pStyle w:val="Paragraphedeliste"/>
      </w:pPr>
    </w:p>
    <w:p w:rsidR="003724B6" w:rsidRPr="003805B5" w:rsidRDefault="003724B6" w:rsidP="00E41B3F">
      <w:pPr>
        <w:jc w:val="both"/>
        <w:rPr>
          <w:b/>
          <w:bCs/>
          <w:u w:val="single"/>
        </w:rPr>
      </w:pPr>
      <w:r w:rsidRPr="003805B5">
        <w:rPr>
          <w:b/>
          <w:bCs/>
          <w:u w:val="single"/>
        </w:rPr>
        <w:t>Points principaux</w:t>
      </w:r>
    </w:p>
    <w:p w:rsidR="003724B6" w:rsidRDefault="003724B6" w:rsidP="00E41B3F">
      <w:pPr>
        <w:pStyle w:val="Paragraphedeliste"/>
        <w:numPr>
          <w:ilvl w:val="0"/>
          <w:numId w:val="1"/>
        </w:numPr>
        <w:ind w:left="567" w:hanging="436"/>
        <w:jc w:val="both"/>
      </w:pPr>
      <w:r>
        <w:t>Sorégies mentionne deux échéances judiciaires importantes :</w:t>
      </w:r>
    </w:p>
    <w:p w:rsidR="003724B6" w:rsidRDefault="003724B6" w:rsidP="00E41B3F">
      <w:pPr>
        <w:pStyle w:val="Paragraphedeliste"/>
        <w:numPr>
          <w:ilvl w:val="1"/>
          <w:numId w:val="1"/>
        </w:numPr>
        <w:ind w:left="851" w:hanging="284"/>
        <w:jc w:val="both"/>
      </w:pPr>
      <w:r>
        <w:t>22/03 : audience en appel devant le Tribunal Administratif de Bordeaux, qui statuera le jour même.</w:t>
      </w:r>
    </w:p>
    <w:p w:rsidR="003724B6" w:rsidRDefault="003724B6" w:rsidP="00E41B3F">
      <w:pPr>
        <w:pStyle w:val="Paragraphedeliste"/>
        <w:numPr>
          <w:ilvl w:val="1"/>
          <w:numId w:val="1"/>
        </w:numPr>
        <w:ind w:left="851" w:hanging="284"/>
        <w:jc w:val="both"/>
      </w:pPr>
      <w:r>
        <w:t>30/03 – Audience devant le Tribunal de Commerce de Niort. Dépôt des écrits et renvoi probable à deux mois.</w:t>
      </w:r>
    </w:p>
    <w:p w:rsidR="003724B6" w:rsidRPr="003805B5" w:rsidRDefault="003724B6" w:rsidP="00E41B3F">
      <w:pPr>
        <w:pStyle w:val="Paragraphedeliste"/>
        <w:numPr>
          <w:ilvl w:val="0"/>
          <w:numId w:val="1"/>
        </w:numPr>
        <w:ind w:left="567" w:hanging="436"/>
        <w:jc w:val="both"/>
      </w:pPr>
      <w:r w:rsidRPr="003805B5">
        <w:t>Présentation par HES du document de support « Projet Alice – Réflexion sur les alternatives de déblocage, de partage de la valeur et de la tactique d’approche</w:t>
      </w:r>
      <w:r>
        <w:t> » et compte-rendu oral de la réunion du 2 mars 2011 avec Séolis.</w:t>
      </w:r>
    </w:p>
    <w:p w:rsidR="003724B6" w:rsidRPr="007F2DE0" w:rsidRDefault="003724B6" w:rsidP="00E41B3F">
      <w:pPr>
        <w:pStyle w:val="Paragraphedeliste"/>
        <w:numPr>
          <w:ilvl w:val="0"/>
          <w:numId w:val="1"/>
        </w:numPr>
        <w:ind w:left="567" w:hanging="436"/>
        <w:jc w:val="both"/>
        <w:rPr>
          <w:b/>
          <w:bCs/>
          <w:u w:val="single"/>
        </w:rPr>
      </w:pPr>
      <w:r w:rsidRPr="007F2DE0">
        <w:t xml:space="preserve">Sorégies émet divers commentaires concernant </w:t>
      </w:r>
      <w:r>
        <w:t>la présentation</w:t>
      </w:r>
      <w:r w:rsidRPr="007F2DE0">
        <w:t xml:space="preserve">, qui seront intégrés à une mise à jour de </w:t>
      </w:r>
      <w:r>
        <w:t>cette dernière</w:t>
      </w:r>
      <w:r w:rsidRPr="007F2DE0">
        <w:t>.</w:t>
      </w:r>
    </w:p>
    <w:p w:rsidR="003724B6" w:rsidRDefault="003724B6" w:rsidP="00E41B3F">
      <w:pPr>
        <w:pStyle w:val="Paragraphedeliste"/>
        <w:numPr>
          <w:ilvl w:val="0"/>
          <w:numId w:val="1"/>
        </w:numPr>
        <w:ind w:left="567" w:hanging="436"/>
        <w:jc w:val="both"/>
      </w:pPr>
      <w:r w:rsidRPr="007F2DE0">
        <w:t xml:space="preserve">Débat sur les différentes options de sortie. </w:t>
      </w:r>
      <w:r>
        <w:t xml:space="preserve"> Comme conclusion </w:t>
      </w:r>
      <w:r w:rsidR="003D48CB">
        <w:t>à</w:t>
      </w:r>
      <w:r>
        <w:t xml:space="preserve"> ce débat, deux options</w:t>
      </w:r>
      <w:r w:rsidR="003D48CB">
        <w:t xml:space="preserve"> seulement</w:t>
      </w:r>
      <w:r>
        <w:t xml:space="preserve"> </w:t>
      </w:r>
      <w:r w:rsidR="003D48CB">
        <w:t>sont</w:t>
      </w:r>
      <w:r>
        <w:t xml:space="preserve"> d</w:t>
      </w:r>
      <w:r w:rsidR="003D48CB">
        <w:t>ans</w:t>
      </w:r>
      <w:r w:rsidR="003301D8">
        <w:t xml:space="preserve"> l’intérêt de Soré</w:t>
      </w:r>
      <w:r>
        <w:t xml:space="preserve">gies </w:t>
      </w:r>
      <w:r w:rsidR="003D48CB">
        <w:t>à ce jour</w:t>
      </w:r>
      <w:r>
        <w:t> : croisement des participations ou vent</w:t>
      </w:r>
      <w:r w:rsidR="003D48CB">
        <w:t>e</w:t>
      </w:r>
      <w:r>
        <w:t xml:space="preserve"> à un tiers.</w:t>
      </w:r>
    </w:p>
    <w:p w:rsidR="003724B6" w:rsidRDefault="003724B6" w:rsidP="00E41B3F">
      <w:pPr>
        <w:pStyle w:val="Paragraphedeliste"/>
        <w:numPr>
          <w:ilvl w:val="1"/>
          <w:numId w:val="1"/>
        </w:numPr>
        <w:jc w:val="both"/>
      </w:pPr>
      <w:r>
        <w:t>Afin de pouvoir faire un choix  entre ces deux alternatives, il est convenu de procéder maintenant à une pré valorisation des deux sociétés.</w:t>
      </w:r>
    </w:p>
    <w:p w:rsidR="003724B6" w:rsidRPr="00FA0731" w:rsidRDefault="003724B6" w:rsidP="00E41B3F">
      <w:pPr>
        <w:pStyle w:val="Paragraphedeliste"/>
        <w:numPr>
          <w:ilvl w:val="1"/>
          <w:numId w:val="1"/>
        </w:numPr>
        <w:jc w:val="both"/>
      </w:pPr>
      <w:r>
        <w:t>Sur l’alternative d</w:t>
      </w:r>
      <w:r w:rsidRPr="00FA0731">
        <w:t xml:space="preserve">’échange de participations, </w:t>
      </w:r>
      <w:r>
        <w:t>d’autres pistes de</w:t>
      </w:r>
      <w:r w:rsidRPr="00FA0731">
        <w:t xml:space="preserve"> contre-proposition</w:t>
      </w:r>
      <w:r>
        <w:t>s</w:t>
      </w:r>
      <w:r w:rsidR="003301D8">
        <w:t xml:space="preserve"> </w:t>
      </w:r>
      <w:r>
        <w:t>sont à explorer</w:t>
      </w:r>
      <w:r w:rsidRPr="00FA0731">
        <w:t>:</w:t>
      </w:r>
    </w:p>
    <w:p w:rsidR="003724B6" w:rsidRPr="00FA0731" w:rsidRDefault="003724B6" w:rsidP="00E41B3F">
      <w:pPr>
        <w:pStyle w:val="Paragraphedeliste"/>
        <w:numPr>
          <w:ilvl w:val="2"/>
          <w:numId w:val="1"/>
        </w:numPr>
        <w:jc w:val="both"/>
      </w:pPr>
      <w:r>
        <w:t>Division du prix payé par Séolis pour le rachat de sa participation</w:t>
      </w:r>
      <w:r w:rsidRPr="00FA0731">
        <w:t xml:space="preserve"> entre une partie au comptant </w:t>
      </w:r>
      <w:r>
        <w:t xml:space="preserve">(valeur de souscription plus portage) </w:t>
      </w:r>
      <w:r w:rsidRPr="00FA0731">
        <w:t>et une partie différée, sujette à la réalisation effective de la fusion.</w:t>
      </w:r>
    </w:p>
    <w:p w:rsidR="003724B6" w:rsidRPr="00FA0731" w:rsidRDefault="003724B6" w:rsidP="00E41B3F">
      <w:pPr>
        <w:pStyle w:val="Paragraphedeliste"/>
        <w:numPr>
          <w:ilvl w:val="2"/>
          <w:numId w:val="1"/>
        </w:numPr>
        <w:jc w:val="both"/>
      </w:pPr>
      <w:r>
        <w:t>M</w:t>
      </w:r>
      <w:r w:rsidRPr="00FA0731">
        <w:t>ise à disposition</w:t>
      </w:r>
      <w:r>
        <w:t>,</w:t>
      </w:r>
      <w:r w:rsidR="003301D8">
        <w:t xml:space="preserve"> </w:t>
      </w:r>
      <w:r>
        <w:t xml:space="preserve">contre un paiement au comptant, </w:t>
      </w:r>
      <w:r w:rsidRPr="00FA0731">
        <w:t xml:space="preserve">de personnel de Sorégies permettant de développer une activité de « trading » chez Séolis, valorisée </w:t>
      </w:r>
      <w:r>
        <w:t xml:space="preserve">par actualisation </w:t>
      </w:r>
      <w:r w:rsidRPr="00FA0731">
        <w:t xml:space="preserve">des </w:t>
      </w:r>
      <w:r>
        <w:t>flux financiers</w:t>
      </w:r>
      <w:r w:rsidRPr="00FA0731">
        <w:t xml:space="preserve"> futurs attendus de cette nouvelle activité.</w:t>
      </w:r>
    </w:p>
    <w:p w:rsidR="003724B6" w:rsidRDefault="003724B6" w:rsidP="00E41B3F">
      <w:pPr>
        <w:pStyle w:val="Paragraphedeliste"/>
        <w:numPr>
          <w:ilvl w:val="2"/>
          <w:numId w:val="1"/>
        </w:numPr>
        <w:jc w:val="both"/>
      </w:pPr>
      <w:r>
        <w:t>S</w:t>
      </w:r>
      <w:r w:rsidRPr="00FA0731">
        <w:t xml:space="preserve">’il se confirme que </w:t>
      </w:r>
      <w:r>
        <w:t xml:space="preserve">la valeur de </w:t>
      </w:r>
      <w:r w:rsidRPr="00FA0731">
        <w:t xml:space="preserve">Sorégies </w:t>
      </w:r>
      <w:r>
        <w:t xml:space="preserve">est </w:t>
      </w:r>
      <w:r w:rsidRPr="00FA0731">
        <w:t xml:space="preserve">supérieure à Séolis, </w:t>
      </w:r>
      <w:r>
        <w:t>faire le croisement des participations</w:t>
      </w:r>
      <w:r w:rsidRPr="00FA0731">
        <w:t xml:space="preserve"> à valeur de marché, permettant à Sorégies de percevoir une </w:t>
      </w:r>
      <w:r>
        <w:t>compensation financière</w:t>
      </w:r>
      <w:r w:rsidRPr="00FA0731">
        <w:t>.</w:t>
      </w:r>
    </w:p>
    <w:p w:rsidR="003724B6" w:rsidRDefault="003724B6" w:rsidP="00E41B3F">
      <w:pPr>
        <w:pStyle w:val="Paragraphedeliste"/>
        <w:numPr>
          <w:ilvl w:val="1"/>
          <w:numId w:val="1"/>
        </w:numPr>
        <w:jc w:val="both"/>
      </w:pPr>
      <w:r>
        <w:lastRenderedPageBreak/>
        <w:t xml:space="preserve">IL est convenu pour le moment de ne pas communiquer </w:t>
      </w:r>
      <w:r w:rsidR="007C3571">
        <w:t>à</w:t>
      </w:r>
      <w:r>
        <w:t xml:space="preserve"> </w:t>
      </w:r>
      <w:r w:rsidR="00076ACE">
        <w:t>Séolis</w:t>
      </w:r>
      <w:r>
        <w:t xml:space="preserve"> la </w:t>
      </w:r>
      <w:r w:rsidR="007C3571">
        <w:t>possibilité</w:t>
      </w:r>
      <w:r>
        <w:t xml:space="preserve"> de  vente à un fonds de retournement. Cette option extrêmement périlleuse pourrait</w:t>
      </w:r>
      <w:r w:rsidR="00076ACE">
        <w:t xml:space="preserve"> </w:t>
      </w:r>
      <w:r w:rsidR="007C3571">
        <w:t>être</w:t>
      </w:r>
      <w:r>
        <w:t xml:space="preserve"> </w:t>
      </w:r>
      <w:r w:rsidR="00076ACE">
        <w:t>employée</w:t>
      </w:r>
      <w:r>
        <w:t xml:space="preserve"> en cas de mauvaise volonté manifeste de la part de Séolis.</w:t>
      </w:r>
    </w:p>
    <w:p w:rsidR="003724B6" w:rsidRPr="00FA0731" w:rsidRDefault="003724B6" w:rsidP="00E41B3F">
      <w:pPr>
        <w:pStyle w:val="Paragraphedeliste"/>
        <w:ind w:left="1440"/>
        <w:jc w:val="both"/>
      </w:pPr>
      <w:bookmarkStart w:id="0" w:name="_GoBack"/>
      <w:bookmarkEnd w:id="0"/>
    </w:p>
    <w:p w:rsidR="003724B6" w:rsidRPr="00FA0731" w:rsidRDefault="003724B6" w:rsidP="00E41B3F">
      <w:pPr>
        <w:jc w:val="both"/>
        <w:rPr>
          <w:b/>
          <w:bCs/>
          <w:u w:val="single"/>
        </w:rPr>
      </w:pPr>
      <w:r w:rsidRPr="00FA0731">
        <w:rPr>
          <w:b/>
          <w:bCs/>
          <w:u w:val="single"/>
        </w:rPr>
        <w:t>Prochaines étapes</w:t>
      </w:r>
    </w:p>
    <w:p w:rsidR="003724B6" w:rsidRDefault="003724B6" w:rsidP="00E41B3F">
      <w:pPr>
        <w:pStyle w:val="Paragraphedeliste"/>
        <w:numPr>
          <w:ilvl w:val="0"/>
          <w:numId w:val="1"/>
        </w:numPr>
        <w:jc w:val="both"/>
      </w:pPr>
      <w:r>
        <w:t>HES modifie la présentation en intégrant les commentaires de Sorégies.</w:t>
      </w:r>
    </w:p>
    <w:p w:rsidR="003724B6" w:rsidRDefault="003724B6" w:rsidP="00E41B3F">
      <w:pPr>
        <w:pStyle w:val="Paragraphedeliste"/>
        <w:numPr>
          <w:ilvl w:val="0"/>
          <w:numId w:val="1"/>
        </w:numPr>
        <w:jc w:val="both"/>
      </w:pPr>
      <w:r w:rsidRPr="00FA0731">
        <w:t>HES réalise une « pré valorisation » de Séolis et Sorégies afin de quantifier les diverses options et mieux cerner le différentiel de valorisation entre les deux entreprises.</w:t>
      </w:r>
    </w:p>
    <w:p w:rsidR="003724B6" w:rsidRDefault="003724B6" w:rsidP="00E41B3F">
      <w:pPr>
        <w:pStyle w:val="Paragraphedeliste"/>
        <w:numPr>
          <w:ilvl w:val="0"/>
          <w:numId w:val="1"/>
        </w:numPr>
        <w:jc w:val="both"/>
      </w:pPr>
      <w:r>
        <w:t>Conférence téléphonique le 18/03 à 16h00 pour un point d’étape.</w:t>
      </w:r>
    </w:p>
    <w:p w:rsidR="003724B6" w:rsidRDefault="003724B6" w:rsidP="00E41B3F">
      <w:pPr>
        <w:pStyle w:val="Paragraphedeliste"/>
        <w:numPr>
          <w:ilvl w:val="0"/>
          <w:numId w:val="1"/>
        </w:numPr>
        <w:jc w:val="both"/>
      </w:pPr>
      <w:r>
        <w:t>Réunion le 23/03 à Poitiers.</w:t>
      </w:r>
    </w:p>
    <w:p w:rsidR="003724B6" w:rsidRPr="00FA0731" w:rsidRDefault="003724B6" w:rsidP="00E41B3F">
      <w:pPr>
        <w:pStyle w:val="Paragraphedeliste"/>
        <w:numPr>
          <w:ilvl w:val="0"/>
          <w:numId w:val="1"/>
        </w:numPr>
        <w:jc w:val="both"/>
      </w:pPr>
      <w:r>
        <w:t>Présentation des conclusions au Directoire de Sorégies par HES le 25/03 à 14h00.</w:t>
      </w:r>
    </w:p>
    <w:sectPr w:rsidR="003724B6" w:rsidRPr="00FA0731" w:rsidSect="008B1EAA">
      <w:type w:val="continuous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79" w:rsidRDefault="00477D79" w:rsidP="00D32865">
      <w:pPr>
        <w:spacing w:after="0" w:line="240" w:lineRule="auto"/>
      </w:pPr>
      <w:r>
        <w:separator/>
      </w:r>
    </w:p>
  </w:endnote>
  <w:endnote w:type="continuationSeparator" w:id="0">
    <w:p w:rsidR="00477D79" w:rsidRDefault="00477D79" w:rsidP="00D3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79" w:rsidRDefault="00477D79" w:rsidP="00D32865">
      <w:pPr>
        <w:spacing w:after="0" w:line="240" w:lineRule="auto"/>
      </w:pPr>
      <w:r>
        <w:separator/>
      </w:r>
    </w:p>
  </w:footnote>
  <w:footnote w:type="continuationSeparator" w:id="0">
    <w:p w:rsidR="00477D79" w:rsidRDefault="00477D79" w:rsidP="00D32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4B6" w:rsidRDefault="00161710">
    <w:pPr>
      <w:pStyle w:val="En-tte"/>
    </w:pPr>
    <w:r>
      <w:rPr>
        <w:noProof/>
        <w:lang w:eastAsia="fr-FR"/>
      </w:rPr>
      <mc:AlternateContent>
        <mc:Choice Requires="wps">
          <w:drawing>
            <wp:inline distT="0" distB="0" distL="0" distR="0" wp14:anchorId="36935463" wp14:editId="4D192ABD">
              <wp:extent cx="3240405" cy="584835"/>
              <wp:effectExtent l="0" t="0" r="0" b="0"/>
              <wp:docPr id="1" name="ZoneText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4040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4B6" w:rsidRDefault="003724B6" w:rsidP="00507279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r w:rsidRPr="00B22FE2">
                            <w:rPr>
                              <w:rFonts w:ascii="Calibri" w:hAnsi="Calibri" w:cs="Calibri"/>
                              <w:color w:val="0F243E"/>
                              <w:kern w:val="24"/>
                              <w:sz w:val="40"/>
                              <w:szCs w:val="40"/>
                              <w:lang w:val="en-US"/>
                            </w:rPr>
                            <w:t>Haya</w:t>
                          </w:r>
                          <w:proofErr w:type="spellEnd"/>
                          <w:r w:rsidRPr="00B22FE2">
                            <w:rPr>
                              <w:rFonts w:ascii="Calibri" w:hAnsi="Calibri" w:cs="Calibri"/>
                              <w:color w:val="0F243E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 </w:t>
                          </w:r>
                          <w:r w:rsidRPr="00B22FE2">
                            <w:rPr>
                              <w:rFonts w:ascii="Calibri" w:hAnsi="Calibri" w:cs="Calibri"/>
                              <w:b/>
                              <w:bCs/>
                              <w:color w:val="0F243E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Energy </w:t>
                          </w:r>
                          <w:r w:rsidRPr="00B22FE2">
                            <w:rPr>
                              <w:rFonts w:ascii="Calibri" w:hAnsi="Calibri" w:cs="Calibri"/>
                              <w:color w:val="0F243E"/>
                              <w:kern w:val="24"/>
                              <w:sz w:val="40"/>
                              <w:szCs w:val="40"/>
                              <w:lang w:val="en-US"/>
                            </w:rPr>
                            <w:t xml:space="preserve">Solutions </w:t>
                          </w:r>
                          <w:r w:rsidRPr="00B22FE2">
                            <w:rPr>
                              <w:rFonts w:ascii="Calibri" w:hAnsi="Calibri" w:cs="Calibri"/>
                              <w:color w:val="0F243E"/>
                              <w:sz w:val="64"/>
                              <w:szCs w:val="64"/>
                              <w:lang w:val="en-US"/>
                            </w:rPr>
                            <w:sym w:font="Webdings" w:char="F0F0"/>
                          </w:r>
                        </w:p>
                      </w:txbxContent>
                    </wps:txbx>
                    <wps:bodyPr rot="0" vert="horz" wrap="square" lIns="72000" tIns="45720" rIns="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Texte 14" o:spid="_x0000_s1026" type="#_x0000_t202" style="width:255.15pt;height:4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" filled="f" stroked="f">
              <v:path arrowok="t"/>
              <v:textbox style="mso-fit-shape-to-text:t" inset="2mm,,0">
                <w:txbxContent>
                  <w:p w:rsidR="003724B6" w:rsidRDefault="003724B6" w:rsidP="00507279">
                    <w:pPr>
                      <w:pStyle w:val="NormalWeb"/>
                      <w:spacing w:before="0" w:beforeAutospacing="0" w:after="0" w:afterAutospacing="0"/>
                    </w:pPr>
                    <w:proofErr w:type="spellStart"/>
                    <w:r w:rsidRPr="00B22FE2">
                      <w:rPr>
                        <w:rFonts w:ascii="Calibri" w:hAnsi="Calibri" w:cs="Calibri"/>
                        <w:color w:val="0F243E"/>
                        <w:kern w:val="24"/>
                        <w:sz w:val="40"/>
                        <w:szCs w:val="40"/>
                        <w:lang w:val="en-US"/>
                      </w:rPr>
                      <w:t>Haya</w:t>
                    </w:r>
                    <w:proofErr w:type="spellEnd"/>
                    <w:r w:rsidRPr="00B22FE2">
                      <w:rPr>
                        <w:rFonts w:ascii="Calibri" w:hAnsi="Calibri" w:cs="Calibri"/>
                        <w:color w:val="0F243E"/>
                        <w:kern w:val="24"/>
                        <w:sz w:val="40"/>
                        <w:szCs w:val="40"/>
                        <w:lang w:val="en-US"/>
                      </w:rPr>
                      <w:t xml:space="preserve"> </w:t>
                    </w:r>
                    <w:r w:rsidRPr="00B22FE2">
                      <w:rPr>
                        <w:rFonts w:ascii="Calibri" w:hAnsi="Calibri" w:cs="Calibri"/>
                        <w:b/>
                        <w:bCs/>
                        <w:color w:val="0F243E"/>
                        <w:kern w:val="24"/>
                        <w:sz w:val="40"/>
                        <w:szCs w:val="40"/>
                        <w:lang w:val="en-US"/>
                      </w:rPr>
                      <w:t xml:space="preserve">Energy </w:t>
                    </w:r>
                    <w:r w:rsidRPr="00B22FE2">
                      <w:rPr>
                        <w:rFonts w:ascii="Calibri" w:hAnsi="Calibri" w:cs="Calibri"/>
                        <w:color w:val="0F243E"/>
                        <w:kern w:val="24"/>
                        <w:sz w:val="40"/>
                        <w:szCs w:val="40"/>
                        <w:lang w:val="en-US"/>
                      </w:rPr>
                      <w:t xml:space="preserve">Solutions </w:t>
                    </w:r>
                    <w:r w:rsidRPr="00B22FE2">
                      <w:rPr>
                        <w:rFonts w:ascii="Calibri" w:hAnsi="Calibri" w:cs="Calibri"/>
                        <w:color w:val="0F243E"/>
                        <w:sz w:val="64"/>
                        <w:szCs w:val="64"/>
                        <w:lang w:val="en-US"/>
                      </w:rPr>
                      <w:sym w:font="Webdings" w:char="F0F0"/>
                    </w:r>
                  </w:p>
                </w:txbxContent>
              </v:textbox>
              <w10:anchorlock/>
            </v:shape>
          </w:pict>
        </mc:Fallback>
      </mc:AlternateContent>
    </w:r>
  </w:p>
  <w:p w:rsidR="003724B6" w:rsidRDefault="003724B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9657D"/>
    <w:multiLevelType w:val="hybridMultilevel"/>
    <w:tmpl w:val="33B04468"/>
    <w:lvl w:ilvl="0" w:tplc="538A326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6E1B94">
      <w:start w:val="1"/>
      <w:numFmt w:val="lowerRoman"/>
      <w:lvlText w:val="(%3)"/>
      <w:lvlJc w:val="left"/>
      <w:pPr>
        <w:ind w:left="2160" w:hanging="360"/>
      </w:pPr>
      <w:rPr>
        <w:rFonts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62"/>
    <w:rsid w:val="000056AE"/>
    <w:rsid w:val="0002053C"/>
    <w:rsid w:val="00033E85"/>
    <w:rsid w:val="000716A1"/>
    <w:rsid w:val="00076ACE"/>
    <w:rsid w:val="000C18F1"/>
    <w:rsid w:val="00110D74"/>
    <w:rsid w:val="00114970"/>
    <w:rsid w:val="00161710"/>
    <w:rsid w:val="001E6D85"/>
    <w:rsid w:val="0020198E"/>
    <w:rsid w:val="00256C85"/>
    <w:rsid w:val="002A5A76"/>
    <w:rsid w:val="002C164B"/>
    <w:rsid w:val="002F784F"/>
    <w:rsid w:val="003301D8"/>
    <w:rsid w:val="0033142A"/>
    <w:rsid w:val="00355BF0"/>
    <w:rsid w:val="00363665"/>
    <w:rsid w:val="00364E8B"/>
    <w:rsid w:val="003724B6"/>
    <w:rsid w:val="00374468"/>
    <w:rsid w:val="003805B5"/>
    <w:rsid w:val="003A4CC8"/>
    <w:rsid w:val="003D48CB"/>
    <w:rsid w:val="00401B55"/>
    <w:rsid w:val="00412F11"/>
    <w:rsid w:val="00426BFE"/>
    <w:rsid w:val="00443DC9"/>
    <w:rsid w:val="00462258"/>
    <w:rsid w:val="00477D79"/>
    <w:rsid w:val="00496B47"/>
    <w:rsid w:val="004C4E62"/>
    <w:rsid w:val="00507279"/>
    <w:rsid w:val="00564A63"/>
    <w:rsid w:val="00565748"/>
    <w:rsid w:val="005B1170"/>
    <w:rsid w:val="006347D5"/>
    <w:rsid w:val="006C0891"/>
    <w:rsid w:val="006E5EC3"/>
    <w:rsid w:val="00731F7C"/>
    <w:rsid w:val="007B0810"/>
    <w:rsid w:val="007B36A7"/>
    <w:rsid w:val="007C3571"/>
    <w:rsid w:val="007F2DE0"/>
    <w:rsid w:val="008B0146"/>
    <w:rsid w:val="008B0D1F"/>
    <w:rsid w:val="008B1EAA"/>
    <w:rsid w:val="008B6CAA"/>
    <w:rsid w:val="00925DF6"/>
    <w:rsid w:val="009D22D4"/>
    <w:rsid w:val="009F3FBE"/>
    <w:rsid w:val="00A14A5D"/>
    <w:rsid w:val="00A154EB"/>
    <w:rsid w:val="00A17BE5"/>
    <w:rsid w:val="00A23124"/>
    <w:rsid w:val="00A71716"/>
    <w:rsid w:val="00AA74D0"/>
    <w:rsid w:val="00B22FE2"/>
    <w:rsid w:val="00BA4B10"/>
    <w:rsid w:val="00C43C1C"/>
    <w:rsid w:val="00C63A7B"/>
    <w:rsid w:val="00CE3A5E"/>
    <w:rsid w:val="00CF5DB4"/>
    <w:rsid w:val="00D02C1F"/>
    <w:rsid w:val="00D32865"/>
    <w:rsid w:val="00D635C5"/>
    <w:rsid w:val="00E41B3F"/>
    <w:rsid w:val="00E60C24"/>
    <w:rsid w:val="00E61EDD"/>
    <w:rsid w:val="00E700F5"/>
    <w:rsid w:val="00E77EE8"/>
    <w:rsid w:val="00EC377B"/>
    <w:rsid w:val="00ED3C35"/>
    <w:rsid w:val="00F006F5"/>
    <w:rsid w:val="00FA0731"/>
    <w:rsid w:val="00FA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2D4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4C4E6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D3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8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865"/>
  </w:style>
  <w:style w:type="paragraph" w:styleId="Pieddepage">
    <w:name w:val="footer"/>
    <w:basedOn w:val="Normal"/>
    <w:link w:val="PieddepageCar"/>
    <w:uiPriority w:val="99"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865"/>
  </w:style>
  <w:style w:type="paragraph" w:styleId="NormalWeb">
    <w:name w:val="Normal (Web)"/>
    <w:basedOn w:val="Normal"/>
    <w:uiPriority w:val="99"/>
    <w:semiHidden/>
    <w:rsid w:val="00507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2D4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4C4E6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D3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86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865"/>
  </w:style>
  <w:style w:type="paragraph" w:styleId="Pieddepage">
    <w:name w:val="footer"/>
    <w:basedOn w:val="Normal"/>
    <w:link w:val="PieddepageCar"/>
    <w:uiPriority w:val="99"/>
    <w:rsid w:val="00D3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865"/>
  </w:style>
  <w:style w:type="paragraph" w:styleId="NormalWeb">
    <w:name w:val="Normal (Web)"/>
    <w:basedOn w:val="Normal"/>
    <w:uiPriority w:val="99"/>
    <w:semiHidden/>
    <w:rsid w:val="00507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2196</Characters>
  <Application>Microsoft Office Word</Application>
  <DocSecurity>0</DocSecurity>
  <Lines>18</Lines>
  <Paragraphs>5</Paragraphs>
  <ScaleCrop>false</ScaleCrop>
  <Company>Groupe BPI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Réuniondu 10 mars–Poitiers</dc:title>
  <dc:creator>Frederic Vigier</dc:creator>
  <cp:lastModifiedBy>Frederic Vigier</cp:lastModifiedBy>
  <cp:revision>6</cp:revision>
  <dcterms:created xsi:type="dcterms:W3CDTF">2011-03-15T14:31:00Z</dcterms:created>
  <dcterms:modified xsi:type="dcterms:W3CDTF">2011-03-16T08:25:00Z</dcterms:modified>
</cp:coreProperties>
</file>