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6C0114">
      <w:r>
        <w:t>Projet Alice</w:t>
      </w:r>
    </w:p>
    <w:p w:rsidR="006C0114" w:rsidRDefault="006C0114">
      <w:r>
        <w:t>14/05/2011</w:t>
      </w:r>
    </w:p>
    <w:p w:rsidR="006C0114" w:rsidRDefault="006C0114"/>
    <w:p w:rsidR="006C0114" w:rsidRDefault="006C0114"/>
    <w:p w:rsidR="006C0114" w:rsidRDefault="006C0114">
      <w:proofErr w:type="spellStart"/>
      <w:r>
        <w:t>Valoration</w:t>
      </w:r>
      <w:proofErr w:type="spellEnd"/>
      <w:r>
        <w:t xml:space="preserve"> du 15% de Séolis</w:t>
      </w:r>
    </w:p>
    <w:p w:rsidR="006C0114" w:rsidRDefault="006C0114">
      <w:r>
        <w:t xml:space="preserve">Dans le cadre suivant sont </w:t>
      </w:r>
      <w:proofErr w:type="spellStart"/>
      <w:r>
        <w:t>resumées</w:t>
      </w:r>
      <w:proofErr w:type="spellEnd"/>
      <w:r>
        <w:t xml:space="preserve"> les </w:t>
      </w:r>
      <w:proofErr w:type="spellStart"/>
      <w:r>
        <w:t>diferents</w:t>
      </w:r>
      <w:proofErr w:type="spellEnd"/>
      <w:r>
        <w:t xml:space="preserve"> valorisations du 15% de Séolis dans le mans de Sorégies :</w:t>
      </w:r>
    </w:p>
    <w:p w:rsidR="006C0114" w:rsidRDefault="006C0114"/>
    <w:p w:rsidR="006C0114" w:rsidRDefault="006C0114" w:rsidP="006C0114">
      <w:pPr>
        <w:jc w:val="center"/>
      </w:pPr>
      <w:r>
        <w:rPr>
          <w:noProof/>
          <w:lang w:eastAsia="fr-FR"/>
        </w:rPr>
        <w:pict>
          <v:roundrect id="_x0000_s1026" style="position:absolute;left:0;text-align:left;margin-left:148.15pt;margin-top:56.6pt;width:214.5pt;height:169.5pt;z-index:251658240" arcsize="10923f" filled="f" strokecolor="red">
            <v:stroke dashstyle="1 1"/>
          </v:roundrect>
        </w:pict>
      </w:r>
      <w:r w:rsidRPr="006C0114">
        <w:drawing>
          <wp:inline distT="0" distB="0" distL="0" distR="0">
            <wp:extent cx="4829175" cy="2933700"/>
            <wp:effectExtent l="19050" t="0" r="9525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0114" w:rsidRDefault="006C0114" w:rsidP="006C0114">
      <w:pPr>
        <w:jc w:val="center"/>
      </w:pPr>
    </w:p>
    <w:p w:rsidR="006C0114" w:rsidRDefault="006C0114" w:rsidP="006C0114">
      <w:r>
        <w:t xml:space="preserve">A part des offres de </w:t>
      </w:r>
      <w:proofErr w:type="spellStart"/>
      <w:r>
        <w:t>Soregies</w:t>
      </w:r>
      <w:proofErr w:type="spellEnd"/>
      <w:r>
        <w:t xml:space="preserve"> et </w:t>
      </w:r>
      <w:proofErr w:type="spellStart"/>
      <w:r>
        <w:t>Seolis</w:t>
      </w:r>
      <w:proofErr w:type="spellEnd"/>
      <w:r>
        <w:t xml:space="preserve">, il vaut la peine </w:t>
      </w:r>
      <w:proofErr w:type="spellStart"/>
      <w:r>
        <w:t>analiser</w:t>
      </w:r>
      <w:proofErr w:type="spellEnd"/>
      <w:r>
        <w:t xml:space="preserve"> plus en </w:t>
      </w:r>
      <w:proofErr w:type="spellStart"/>
      <w:r>
        <w:t>detail</w:t>
      </w:r>
      <w:proofErr w:type="spellEnd"/>
      <w:r>
        <w:t xml:space="preserve"> les </w:t>
      </w:r>
      <w:proofErr w:type="spellStart"/>
      <w:r>
        <w:t>diferents</w:t>
      </w:r>
      <w:proofErr w:type="spellEnd"/>
      <w:r>
        <w:t xml:space="preserve"> valeurs de que nous pouvons utiliser comme </w:t>
      </w:r>
      <w:proofErr w:type="spellStart"/>
      <w:r>
        <w:t>reference</w:t>
      </w:r>
      <w:proofErr w:type="spellEnd"/>
      <w:r>
        <w:t> :</w:t>
      </w:r>
    </w:p>
    <w:p w:rsidR="006C0114" w:rsidRDefault="006C0114" w:rsidP="006C0114">
      <w:pPr>
        <w:pStyle w:val="Paragraphedeliste"/>
        <w:numPr>
          <w:ilvl w:val="0"/>
          <w:numId w:val="1"/>
        </w:numPr>
      </w:pPr>
      <w:r>
        <w:t xml:space="preserve">Valeur en Bilan de Sorégies  (13.8 m€): …….. Une vente </w:t>
      </w:r>
      <w:proofErr w:type="gramStart"/>
      <w:r>
        <w:t>au</w:t>
      </w:r>
      <w:proofErr w:type="gramEnd"/>
      <w:r>
        <w:t xml:space="preserve"> valeur de la </w:t>
      </w:r>
      <w:proofErr w:type="spellStart"/>
      <w:r>
        <w:t>derniere</w:t>
      </w:r>
      <w:proofErr w:type="spellEnd"/>
      <w:r>
        <w:t xml:space="preserve"> offre </w:t>
      </w:r>
      <w:proofErr w:type="spellStart"/>
      <w:r>
        <w:t>seolis</w:t>
      </w:r>
      <w:proofErr w:type="spellEnd"/>
      <w:r>
        <w:t xml:space="preserve"> (14 m€) n’implique pas de pertes dans la compte de </w:t>
      </w:r>
      <w:proofErr w:type="spellStart"/>
      <w:r>
        <w:t>resultat</w:t>
      </w:r>
      <w:proofErr w:type="spellEnd"/>
      <w:r>
        <w:t xml:space="preserve"> de </w:t>
      </w:r>
      <w:proofErr w:type="spellStart"/>
      <w:r>
        <w:t>Soregies</w:t>
      </w:r>
      <w:proofErr w:type="spellEnd"/>
      <w:r>
        <w:t xml:space="preserve"> </w:t>
      </w:r>
    </w:p>
    <w:p w:rsidR="006C0114" w:rsidRDefault="006C0114" w:rsidP="006C0114">
      <w:pPr>
        <w:pStyle w:val="Paragraphedeliste"/>
        <w:numPr>
          <w:ilvl w:val="0"/>
          <w:numId w:val="1"/>
        </w:numPr>
      </w:pPr>
      <w:r>
        <w:t xml:space="preserve">Valeur de 15% </w:t>
      </w:r>
      <w:proofErr w:type="spellStart"/>
      <w:r>
        <w:t>Seolis</w:t>
      </w:r>
      <w:proofErr w:type="spellEnd"/>
      <w:r>
        <w:t xml:space="preserve"> en </w:t>
      </w:r>
      <w:proofErr w:type="spellStart"/>
      <w:r>
        <w:t>considerant</w:t>
      </w:r>
      <w:proofErr w:type="spellEnd"/>
      <w:r>
        <w:t xml:space="preserve"> la valeur </w:t>
      </w:r>
      <w:proofErr w:type="spellStart"/>
      <w:r>
        <w:t>teorique</w:t>
      </w:r>
      <w:proofErr w:type="spellEnd"/>
      <w:r>
        <w:t xml:space="preserve"> des fonds propres de </w:t>
      </w:r>
      <w:proofErr w:type="spellStart"/>
      <w:r>
        <w:t>Seolis</w:t>
      </w:r>
      <w:proofErr w:type="spellEnd"/>
      <w:r>
        <w:t xml:space="preserve"> a 30/6/2011</w:t>
      </w:r>
      <w:r>
        <w:rPr>
          <w:rStyle w:val="Appelnotedebasdep"/>
        </w:rPr>
        <w:footnoteReference w:id="1"/>
      </w:r>
      <w:r>
        <w:t xml:space="preserve">. Valeur </w:t>
      </w:r>
      <w:proofErr w:type="spellStart"/>
      <w:r>
        <w:t>minimun</w:t>
      </w:r>
      <w:proofErr w:type="spellEnd"/>
      <w:r>
        <w:t xml:space="preserve"> que </w:t>
      </w:r>
      <w:proofErr w:type="spellStart"/>
      <w:r>
        <w:t>Soregies</w:t>
      </w:r>
      <w:proofErr w:type="spellEnd"/>
      <w:r>
        <w:t xml:space="preserve"> a droit de </w:t>
      </w:r>
      <w:proofErr w:type="spellStart"/>
      <w:r>
        <w:t>reclamer</w:t>
      </w:r>
      <w:proofErr w:type="spellEnd"/>
    </w:p>
    <w:p w:rsidR="006C0114" w:rsidRDefault="006C0114" w:rsidP="006C0114">
      <w:pPr>
        <w:pStyle w:val="Paragraphedeliste"/>
        <w:numPr>
          <w:ilvl w:val="0"/>
          <w:numId w:val="1"/>
        </w:numPr>
      </w:pPr>
      <w:r>
        <w:t xml:space="preserve">Valeur </w:t>
      </w:r>
      <w:r w:rsidR="00CA57D2">
        <w:t xml:space="preserve">CRE selon </w:t>
      </w:r>
      <w:proofErr w:type="spellStart"/>
      <w:r w:rsidR="00CA57D2">
        <w:t>decaissements</w:t>
      </w:r>
      <w:proofErr w:type="spellEnd"/>
      <w:r w:rsidR="00CA57D2">
        <w:t xml:space="preserve"> </w:t>
      </w:r>
      <w:proofErr w:type="spellStart"/>
      <w:r w:rsidR="00CA57D2">
        <w:t>reels</w:t>
      </w:r>
      <w:proofErr w:type="spellEnd"/>
      <w:r w:rsidR="00CA57D2">
        <w:t xml:space="preserve"> : Si nous </w:t>
      </w:r>
      <w:proofErr w:type="spellStart"/>
      <w:r w:rsidR="00CA57D2">
        <w:t>considerons</w:t>
      </w:r>
      <w:proofErr w:type="spellEnd"/>
      <w:r w:rsidR="00CA57D2">
        <w:t xml:space="preserve"> une </w:t>
      </w:r>
      <w:proofErr w:type="spellStart"/>
      <w:r w:rsidR="00CA57D2">
        <w:t>retribution</w:t>
      </w:r>
      <w:proofErr w:type="spellEnd"/>
      <w:r w:rsidR="00CA57D2">
        <w:t xml:space="preserve"> des fond propres de 11% (valeur de </w:t>
      </w:r>
      <w:proofErr w:type="spellStart"/>
      <w:r w:rsidR="00CA57D2">
        <w:t>reference</w:t>
      </w:r>
      <w:proofErr w:type="spellEnd"/>
      <w:r w:rsidR="00CA57D2">
        <w:t xml:space="preserve"> CRE en </w:t>
      </w:r>
      <w:proofErr w:type="spellStart"/>
      <w:r w:rsidR="00CA57D2">
        <w:t>Turpe</w:t>
      </w:r>
      <w:proofErr w:type="spellEnd"/>
      <w:r w:rsidR="00CA57D2">
        <w:t xml:space="preserve"> 2 et 3) et les </w:t>
      </w:r>
      <w:proofErr w:type="spellStart"/>
      <w:r w:rsidR="00CA57D2">
        <w:t>decaissements</w:t>
      </w:r>
      <w:proofErr w:type="spellEnd"/>
      <w:r w:rsidR="00CA57D2">
        <w:t xml:space="preserve"> </w:t>
      </w:r>
      <w:proofErr w:type="spellStart"/>
      <w:r w:rsidR="00CA57D2">
        <w:t>reelment</w:t>
      </w:r>
      <w:proofErr w:type="spellEnd"/>
      <w:r w:rsidR="00CA57D2">
        <w:t xml:space="preserve"> </w:t>
      </w:r>
      <w:proofErr w:type="spellStart"/>
      <w:r w:rsidR="00CA57D2">
        <w:t>realisé</w:t>
      </w:r>
      <w:proofErr w:type="spellEnd"/>
      <w:r w:rsidR="00CA57D2">
        <w:t xml:space="preserve"> par </w:t>
      </w:r>
      <w:proofErr w:type="spellStart"/>
      <w:r w:rsidR="00CA57D2">
        <w:t>Soregies</w:t>
      </w:r>
      <w:proofErr w:type="spellEnd"/>
      <w:r w:rsidR="00CA57D2">
        <w:rPr>
          <w:rStyle w:val="Appelnotedebasdep"/>
        </w:rPr>
        <w:footnoteReference w:id="2"/>
      </w:r>
      <w:r w:rsidR="00CA57D2">
        <w:t xml:space="preserve">, Sorégies a le droit a </w:t>
      </w:r>
      <w:proofErr w:type="spellStart"/>
      <w:r w:rsidR="00CA57D2">
        <w:t>reclamer</w:t>
      </w:r>
      <w:proofErr w:type="spellEnd"/>
      <w:r w:rsidR="00CA57D2">
        <w:t xml:space="preserve"> 14.6 M€</w:t>
      </w:r>
    </w:p>
    <w:p w:rsidR="00CA57D2" w:rsidRDefault="00CA57D2" w:rsidP="006C0114">
      <w:pPr>
        <w:pStyle w:val="Paragraphedeliste"/>
        <w:numPr>
          <w:ilvl w:val="0"/>
          <w:numId w:val="1"/>
        </w:numPr>
      </w:pPr>
      <w:r>
        <w:lastRenderedPageBreak/>
        <w:t xml:space="preserve">Valeur CRE </w:t>
      </w:r>
      <w:proofErr w:type="spellStart"/>
      <w:r>
        <w:t>investisement</w:t>
      </w:r>
      <w:proofErr w:type="spellEnd"/>
      <w:r>
        <w:t xml:space="preserve"> a la date initial : si nous </w:t>
      </w:r>
      <w:proofErr w:type="spellStart"/>
      <w:r>
        <w:t>faison</w:t>
      </w:r>
      <w:proofErr w:type="spellEnd"/>
      <w:r>
        <w:t xml:space="preserve"> l’abstraction de que l’</w:t>
      </w:r>
      <w:proofErr w:type="spellStart"/>
      <w:r>
        <w:t>investisement</w:t>
      </w:r>
      <w:proofErr w:type="spellEnd"/>
      <w:r>
        <w:t xml:space="preserve"> de </w:t>
      </w:r>
      <w:proofErr w:type="spellStart"/>
      <w:r>
        <w:t>Soregies</w:t>
      </w:r>
      <w:proofErr w:type="spellEnd"/>
      <w:r>
        <w:t xml:space="preserve"> a </w:t>
      </w:r>
      <w:proofErr w:type="spellStart"/>
      <w:r>
        <w:t>eté</w:t>
      </w:r>
      <w:proofErr w:type="spellEnd"/>
      <w:r>
        <w:t xml:space="preserve"> fait a la date de la </w:t>
      </w:r>
      <w:proofErr w:type="spellStart"/>
      <w:r>
        <w:t>creation</w:t>
      </w:r>
      <w:proofErr w:type="spellEnd"/>
      <w:r>
        <w:t xml:space="preserve"> de Séolis (</w:t>
      </w:r>
      <w:proofErr w:type="spellStart"/>
      <w:r>
        <w:t>soregies</w:t>
      </w:r>
      <w:proofErr w:type="spellEnd"/>
      <w:r>
        <w:t xml:space="preserve"> deux </w:t>
      </w:r>
      <w:proofErr w:type="spellStart"/>
      <w:r>
        <w:t>sevres</w:t>
      </w:r>
      <w:proofErr w:type="spellEnd"/>
      <w:r>
        <w:t xml:space="preserve">) la valeur a </w:t>
      </w:r>
      <w:proofErr w:type="spellStart"/>
      <w:r>
        <w:t>reclamer</w:t>
      </w:r>
      <w:proofErr w:type="spellEnd"/>
      <w:r>
        <w:t xml:space="preserve"> , avec utilisation de la </w:t>
      </w:r>
      <w:proofErr w:type="spellStart"/>
      <w:r>
        <w:t>retribution</w:t>
      </w:r>
      <w:proofErr w:type="spellEnd"/>
      <w:r>
        <w:t xml:space="preserve"> fonds propres de la CRE, serait de  15.5 M€.</w:t>
      </w:r>
    </w:p>
    <w:p w:rsidR="00CA57D2" w:rsidRDefault="00CA57D2" w:rsidP="00CA57D2"/>
    <w:p w:rsidR="00CA57D2" w:rsidRDefault="00CA57D2" w:rsidP="00CA57D2">
      <w:r>
        <w:t xml:space="preserve">L’offre de </w:t>
      </w:r>
      <w:proofErr w:type="spellStart"/>
      <w:r>
        <w:t>Soregies</w:t>
      </w:r>
      <w:proofErr w:type="spellEnd"/>
    </w:p>
    <w:p w:rsidR="00CA57D2" w:rsidRDefault="00CA57D2" w:rsidP="00CA57D2">
      <w:r>
        <w:t xml:space="preserve">L’offre </w:t>
      </w:r>
      <w:proofErr w:type="spellStart"/>
      <w:r>
        <w:t>realisé</w:t>
      </w:r>
      <w:proofErr w:type="spellEnd"/>
      <w:r>
        <w:t xml:space="preserve"> par </w:t>
      </w:r>
      <w:proofErr w:type="spellStart"/>
      <w:r>
        <w:t>soregies</w:t>
      </w:r>
      <w:proofErr w:type="spellEnd"/>
      <w:r>
        <w:t xml:space="preserve"> n’était pas basé sur la valeur marché de </w:t>
      </w:r>
      <w:proofErr w:type="spellStart"/>
      <w:r>
        <w:t>Seolis</w:t>
      </w:r>
      <w:proofErr w:type="spellEnd"/>
      <w:r>
        <w:t xml:space="preserve">, a la que </w:t>
      </w:r>
      <w:proofErr w:type="spellStart"/>
      <w:r>
        <w:t>Soregies</w:t>
      </w:r>
      <w:proofErr w:type="spellEnd"/>
      <w:r>
        <w:t xml:space="preserve"> </w:t>
      </w:r>
      <w:proofErr w:type="spellStart"/>
      <w:r>
        <w:t>renunciaba</w:t>
      </w:r>
      <w:proofErr w:type="spellEnd"/>
      <w:r>
        <w:t xml:space="preserve">, était </w:t>
      </w:r>
      <w:proofErr w:type="spellStart"/>
      <w:r>
        <w:t>sopporté</w:t>
      </w:r>
      <w:proofErr w:type="spellEnd"/>
      <w:r>
        <w:t xml:space="preserve"> par </w:t>
      </w:r>
      <w:proofErr w:type="gramStart"/>
      <w:r>
        <w:t>un</w:t>
      </w:r>
      <w:proofErr w:type="gramEnd"/>
      <w:r>
        <w:t xml:space="preserve"> valeur CRE plus des couts de portage. Les couts de portage </w:t>
      </w:r>
      <w:proofErr w:type="spellStart"/>
      <w:r>
        <w:t>étaitent</w:t>
      </w:r>
      <w:proofErr w:type="spellEnd"/>
      <w:r>
        <w:t xml:space="preserve"> un </w:t>
      </w:r>
      <w:proofErr w:type="spellStart"/>
      <w:r>
        <w:t>dedomagement</w:t>
      </w:r>
      <w:proofErr w:type="spellEnd"/>
      <w:r>
        <w:t xml:space="preserve"> pour sortie sans </w:t>
      </w:r>
      <w:proofErr w:type="spellStart"/>
      <w:r>
        <w:t>reclamation</w:t>
      </w:r>
      <w:proofErr w:type="spellEnd"/>
      <w:r>
        <w:t xml:space="preserve"> de ce cout marché.</w:t>
      </w:r>
    </w:p>
    <w:p w:rsidR="00CA57D2" w:rsidRDefault="00CA57D2" w:rsidP="00CA57D2">
      <w:pPr>
        <w:spacing w:after="0" w:line="240" w:lineRule="auto"/>
      </w:pPr>
      <w:r>
        <w:t>Nous avions monté une stratégie d’optimisation de cette valeur, en vendant la grande « concession » fait par Sorégies, stratégie qui a été sur le point de marcher….</w:t>
      </w:r>
    </w:p>
    <w:p w:rsidR="00CA57D2" w:rsidRDefault="00CA57D2" w:rsidP="00CA57D2">
      <w:pPr>
        <w:spacing w:after="0" w:line="240" w:lineRule="auto"/>
      </w:pPr>
      <w:r>
        <w:t>… jusqu’à l’arrêt du TA, qui a clairement été catastrophique ET IMPARABLE, tant sur le plan de la psychologie de Séolis, que sur nos options réelles (menaces de perte au TC + indemnisation à payer au Sieds potentiellement plus lourde + actif plus dur à vendre sur le marché…)</w:t>
      </w:r>
    </w:p>
    <w:p w:rsidR="00CA57D2" w:rsidRDefault="00CA57D2" w:rsidP="00CA57D2"/>
    <w:sectPr w:rsidR="00CA57D2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69A" w:rsidRDefault="00A8469A" w:rsidP="006C0114">
      <w:pPr>
        <w:spacing w:after="0" w:line="240" w:lineRule="auto"/>
      </w:pPr>
      <w:r>
        <w:separator/>
      </w:r>
    </w:p>
  </w:endnote>
  <w:endnote w:type="continuationSeparator" w:id="0">
    <w:p w:rsidR="00A8469A" w:rsidRDefault="00A8469A" w:rsidP="006C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69A" w:rsidRDefault="00A8469A" w:rsidP="006C0114">
      <w:pPr>
        <w:spacing w:after="0" w:line="240" w:lineRule="auto"/>
      </w:pPr>
      <w:r>
        <w:separator/>
      </w:r>
    </w:p>
  </w:footnote>
  <w:footnote w:type="continuationSeparator" w:id="0">
    <w:p w:rsidR="00A8469A" w:rsidRDefault="00A8469A" w:rsidP="006C0114">
      <w:pPr>
        <w:spacing w:after="0" w:line="240" w:lineRule="auto"/>
      </w:pPr>
      <w:r>
        <w:continuationSeparator/>
      </w:r>
    </w:p>
  </w:footnote>
  <w:footnote w:id="1">
    <w:p w:rsidR="006C0114" w:rsidRDefault="006C0114">
      <w:pPr>
        <w:pStyle w:val="Notedebasdepage"/>
      </w:pPr>
      <w:r>
        <w:rPr>
          <w:rStyle w:val="Appelnotedebasdep"/>
        </w:rPr>
        <w:footnoteRef/>
      </w:r>
      <w:r>
        <w:t xml:space="preserve"> Expliquer comme sont calculés les </w:t>
      </w:r>
      <w:proofErr w:type="spellStart"/>
      <w:r>
        <w:t>resultats</w:t>
      </w:r>
      <w:proofErr w:type="spellEnd"/>
      <w:r>
        <w:t xml:space="preserve"> des 6 mois de l’</w:t>
      </w:r>
      <w:proofErr w:type="spellStart"/>
      <w:r>
        <w:t>annee</w:t>
      </w:r>
      <w:proofErr w:type="spellEnd"/>
      <w:r>
        <w:t xml:space="preserve"> 2011.</w:t>
      </w:r>
    </w:p>
  </w:footnote>
  <w:footnote w:id="2">
    <w:p w:rsidR="00CA57D2" w:rsidRDefault="00CA57D2">
      <w:pPr>
        <w:pStyle w:val="Notedebasdepage"/>
      </w:pPr>
      <w:r>
        <w:rPr>
          <w:rStyle w:val="Appelnotedebasdep"/>
        </w:rPr>
        <w:footnoteRef/>
      </w:r>
      <w:r>
        <w:t xml:space="preserve"> Mettre </w:t>
      </w:r>
      <w:proofErr w:type="spellStart"/>
      <w:r>
        <w:t>detail</w:t>
      </w:r>
      <w:proofErr w:type="spellEnd"/>
      <w:r>
        <w:t xml:space="preserve"> de </w:t>
      </w:r>
      <w:proofErr w:type="spellStart"/>
      <w:r>
        <w:t>decaissements</w:t>
      </w:r>
      <w:proofErr w:type="spellEnd"/>
    </w:p>
    <w:p w:rsidR="00CA57D2" w:rsidRDefault="00CA57D2">
      <w:pPr>
        <w:pStyle w:val="Notedebasdepag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2B3"/>
    <w:multiLevelType w:val="hybridMultilevel"/>
    <w:tmpl w:val="6BE0E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620C8"/>
    <w:multiLevelType w:val="hybridMultilevel"/>
    <w:tmpl w:val="3140E000"/>
    <w:lvl w:ilvl="0" w:tplc="1C6E13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114"/>
    <w:rsid w:val="00655F59"/>
    <w:rsid w:val="006C0114"/>
    <w:rsid w:val="007638CE"/>
    <w:rsid w:val="00A8469A"/>
    <w:rsid w:val="00C13DC8"/>
    <w:rsid w:val="00CA57D2"/>
    <w:rsid w:val="00D642C8"/>
    <w:rsid w:val="00F8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1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C011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C011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C011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C01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AYA\HAYA%202009-2010\Seolis\offr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3"/>
  <c:chart>
    <c:title>
      <c:tx>
        <c:rich>
          <a:bodyPr/>
          <a:lstStyle/>
          <a:p>
            <a:pPr>
              <a:defRPr sz="1400"/>
            </a:pPr>
            <a:r>
              <a:rPr lang="fr-FR" sz="1400"/>
              <a:t>Valorisation 15% Séolis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Feuil1!$C$17:$C$23</c:f>
              <c:strCache>
                <c:ptCount val="7"/>
                <c:pt idx="0">
                  <c:v>Offre Séolis 6/05/2011</c:v>
                </c:pt>
                <c:pt idx="1">
                  <c:v>Offre Séolis 13/05/2011</c:v>
                </c:pt>
                <c:pt idx="2">
                  <c:v>Valeur en Bilan Sorégies</c:v>
                </c:pt>
                <c:pt idx="3">
                  <c:v>Fonds Propres consolidés de Séolis</c:v>
                </c:pt>
                <c:pt idx="4">
                  <c:v>Retribution CRE selon decaissent reel</c:v>
                </c:pt>
                <c:pt idx="5">
                  <c:v>Retribution CRE  si investis. 10,8m€ en  2007</c:v>
                </c:pt>
                <c:pt idx="6">
                  <c:v>Offre Soregies 18/04/2011</c:v>
                </c:pt>
              </c:strCache>
            </c:strRef>
          </c:cat>
          <c:val>
            <c:numRef>
              <c:f>Feuil1!$D$17:$D$23</c:f>
              <c:numCache>
                <c:formatCode>0.0</c:formatCode>
                <c:ptCount val="7"/>
                <c:pt idx="0">
                  <c:v>13.5</c:v>
                </c:pt>
                <c:pt idx="1">
                  <c:v>14</c:v>
                </c:pt>
                <c:pt idx="2">
                  <c:v>13.8</c:v>
                </c:pt>
                <c:pt idx="3">
                  <c:v>14.1</c:v>
                </c:pt>
                <c:pt idx="4">
                  <c:v>14.6</c:v>
                </c:pt>
                <c:pt idx="5">
                  <c:v>15.5</c:v>
                </c:pt>
                <c:pt idx="6">
                  <c:v>16.5</c:v>
                </c:pt>
              </c:numCache>
            </c:numRef>
          </c:val>
        </c:ser>
        <c:dLbls>
          <c:showVal val="1"/>
        </c:dLbls>
        <c:overlap val="-25"/>
        <c:axId val="103285504"/>
        <c:axId val="104361984"/>
      </c:barChart>
      <c:catAx>
        <c:axId val="1032855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04361984"/>
        <c:crosses val="autoZero"/>
        <c:auto val="1"/>
        <c:lblAlgn val="ctr"/>
        <c:lblOffset val="100"/>
      </c:catAx>
      <c:valAx>
        <c:axId val="104361984"/>
        <c:scaling>
          <c:orientation val="minMax"/>
          <c:min val="11"/>
        </c:scaling>
        <c:delete val="1"/>
        <c:axPos val="l"/>
        <c:numFmt formatCode="0.0" sourceLinked="1"/>
        <c:tickLblPos val="none"/>
        <c:crossAx val="10328550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EE7E-6DEC-4EB2-A2DD-66AE3274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2011-05-14T17:06:00Z</dcterms:created>
  <dcterms:modified xsi:type="dcterms:W3CDTF">2011-05-14T17:27:00Z</dcterms:modified>
</cp:coreProperties>
</file>