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E" w:rsidRDefault="00E026F2" w:rsidP="00E026F2">
      <w:pPr>
        <w:jc w:val="center"/>
        <w:rPr>
          <w:b/>
          <w:sz w:val="24"/>
        </w:rPr>
      </w:pPr>
      <w:r w:rsidRPr="00E026F2">
        <w:rPr>
          <w:b/>
          <w:sz w:val="24"/>
        </w:rPr>
        <w:t xml:space="preserve">Principes </w:t>
      </w:r>
      <w:r w:rsidR="004B29BA" w:rsidRPr="00E026F2">
        <w:rPr>
          <w:b/>
          <w:sz w:val="24"/>
        </w:rPr>
        <w:t>Généraux</w:t>
      </w:r>
      <w:r w:rsidRPr="00E026F2">
        <w:rPr>
          <w:b/>
          <w:sz w:val="24"/>
        </w:rPr>
        <w:t xml:space="preserve"> pour la contractualisation de Savigny</w:t>
      </w:r>
    </w:p>
    <w:p w:rsidR="00E026F2" w:rsidRPr="00E026F2" w:rsidRDefault="00E026F2" w:rsidP="00E026F2">
      <w:pPr>
        <w:jc w:val="center"/>
        <w:rPr>
          <w:b/>
          <w:sz w:val="24"/>
        </w:rPr>
      </w:pPr>
      <w:r>
        <w:rPr>
          <w:b/>
          <w:sz w:val="24"/>
        </w:rPr>
        <w:t xml:space="preserve">22 </w:t>
      </w:r>
      <w:r w:rsidR="004B29BA">
        <w:rPr>
          <w:b/>
          <w:sz w:val="24"/>
        </w:rPr>
        <w:t>nov.</w:t>
      </w:r>
      <w:r>
        <w:rPr>
          <w:b/>
          <w:sz w:val="24"/>
        </w:rPr>
        <w:t xml:space="preserve"> 2010</w:t>
      </w:r>
    </w:p>
    <w:p w:rsidR="00E026F2" w:rsidRDefault="00E026F2" w:rsidP="00E026F2">
      <w:r>
        <w:t xml:space="preserve">Ce document </w:t>
      </w:r>
      <w:r w:rsidR="00542BBA">
        <w:t>est</w:t>
      </w:r>
      <w:r>
        <w:t xml:space="preserve"> un document de travail interne pour nous permettre d’établir les bases </w:t>
      </w:r>
      <w:r w:rsidR="00D85A7C">
        <w:t>d</w:t>
      </w:r>
      <w:r>
        <w:t xml:space="preserve">es discussions avec Gestamp pour  </w:t>
      </w:r>
      <w:r w:rsidR="00542BBA">
        <w:t xml:space="preserve">la contractualisation de la vente des </w:t>
      </w:r>
      <w:r w:rsidR="004B29BA">
        <w:t>sociétés</w:t>
      </w:r>
      <w:r w:rsidR="00D85A7C">
        <w:t xml:space="preserve"> </w:t>
      </w:r>
      <w:proofErr w:type="spellStart"/>
      <w:r w:rsidR="00D85A7C">
        <w:t>propietaires</w:t>
      </w:r>
      <w:proofErr w:type="spellEnd"/>
      <w:r w:rsidR="00D85A7C">
        <w:t xml:space="preserve"> des terraines de</w:t>
      </w:r>
      <w:r w:rsidR="00542BBA">
        <w:t xml:space="preserve"> Savigny.</w:t>
      </w:r>
    </w:p>
    <w:p w:rsidR="00E026F2" w:rsidRDefault="00E026F2" w:rsidP="00E026F2">
      <w:pPr>
        <w:jc w:val="center"/>
      </w:pPr>
    </w:p>
    <w:p w:rsidR="00E026F2" w:rsidRDefault="00E026F2" w:rsidP="00E026F2">
      <w:pPr>
        <w:pStyle w:val="Paragraphedeliste"/>
        <w:numPr>
          <w:ilvl w:val="0"/>
          <w:numId w:val="1"/>
        </w:numPr>
      </w:pPr>
      <w:r>
        <w:t>Principes</w:t>
      </w:r>
    </w:p>
    <w:p w:rsidR="00542BBA" w:rsidRDefault="00542BBA" w:rsidP="00542BBA">
      <w:r w:rsidRPr="005A3B8F">
        <w:rPr>
          <w:b/>
        </w:rPr>
        <w:t>Engagement complet à la signature de l’option d’achat</w:t>
      </w:r>
      <w:r>
        <w:t> : Clarifier au maximum du debout les conditions suspensives, de façon de perfectionner la vente du moment que ces conditions son levées.</w:t>
      </w:r>
    </w:p>
    <w:p w:rsidR="00542BBA" w:rsidRDefault="00542BBA" w:rsidP="00542BBA">
      <w:pPr>
        <w:pStyle w:val="Paragraphedeliste"/>
        <w:numPr>
          <w:ilvl w:val="0"/>
          <w:numId w:val="2"/>
        </w:numPr>
      </w:pPr>
      <w:r>
        <w:t xml:space="preserve">Eviter les due-diligences a la fin du </w:t>
      </w:r>
      <w:r w:rsidR="004B29BA">
        <w:t>processus</w:t>
      </w:r>
      <w:r>
        <w:t>.</w:t>
      </w:r>
    </w:p>
    <w:p w:rsidR="00542BBA" w:rsidRDefault="00542BBA" w:rsidP="00542BBA">
      <w:pPr>
        <w:ind w:left="708"/>
      </w:pPr>
      <w:r>
        <w:t xml:space="preserve"> Avant la signature de la option d’achat les </w:t>
      </w:r>
      <w:r w:rsidR="004B29BA">
        <w:t>acquérant</w:t>
      </w:r>
      <w:r>
        <w:t xml:space="preserve"> ont la </w:t>
      </w:r>
      <w:r w:rsidR="004B29BA">
        <w:t>possibilité</w:t>
      </w:r>
      <w:r>
        <w:t xml:space="preserve"> d’</w:t>
      </w:r>
      <w:r w:rsidR="004B29BA">
        <w:t>amener</w:t>
      </w:r>
      <w:r>
        <w:t xml:space="preserve"> une due diligence sur les </w:t>
      </w:r>
      <w:r w:rsidR="004B29BA">
        <w:t>sociétés</w:t>
      </w:r>
      <w:r>
        <w:t xml:space="preserve"> (fiscal ; comptable) ; terrains et projet.</w:t>
      </w:r>
    </w:p>
    <w:p w:rsidR="00542BBA" w:rsidRDefault="00542BBA" w:rsidP="00542BBA">
      <w:pPr>
        <w:ind w:left="708"/>
      </w:pPr>
      <w:r>
        <w:t xml:space="preserve">Une fois levées toutes les conditions suspensives, </w:t>
      </w:r>
      <w:r w:rsidR="004B29BA">
        <w:t>ils peuvent</w:t>
      </w:r>
      <w:r>
        <w:t xml:space="preserve"> regarder si a eu de changement dans la situation des </w:t>
      </w:r>
      <w:r w:rsidR="004B29BA">
        <w:t>sociétés</w:t>
      </w:r>
      <w:r>
        <w:t xml:space="preserve"> (fiscal ; </w:t>
      </w:r>
      <w:r w:rsidR="004B29BA">
        <w:t>comptable ment</w:t>
      </w:r>
      <w:r>
        <w:t xml:space="preserve">), mais il na pas de </w:t>
      </w:r>
      <w:r w:rsidR="004B29BA">
        <w:t>sens</w:t>
      </w:r>
      <w:r>
        <w:t xml:space="preserve"> reperet une nouvelle Due-diligence</w:t>
      </w:r>
    </w:p>
    <w:p w:rsidR="00542BBA" w:rsidRDefault="00542BBA" w:rsidP="00542BBA">
      <w:pPr>
        <w:ind w:left="708"/>
      </w:pPr>
      <w:r>
        <w:t>L’</w:t>
      </w:r>
      <w:r w:rsidR="004B29BA">
        <w:t>acheteur</w:t>
      </w:r>
      <w:r w:rsidR="005A3B8F">
        <w:t xml:space="preserve"> </w:t>
      </w:r>
      <w:r>
        <w:t>ser</w:t>
      </w:r>
      <w:r w:rsidR="005A3B8F">
        <w:t>at</w:t>
      </w:r>
      <w:r>
        <w:t xml:space="preserve"> inform</w:t>
      </w:r>
      <w:r w:rsidR="005A3B8F">
        <w:t xml:space="preserve">é sur le contenu des </w:t>
      </w:r>
      <w:r w:rsidR="004B29BA">
        <w:t>autorisations</w:t>
      </w:r>
      <w:r w:rsidR="005A3B8F">
        <w:t xml:space="preserve"> au four et a mesure de la </w:t>
      </w:r>
      <w:r w:rsidR="004B29BA">
        <w:t>démarche</w:t>
      </w:r>
      <w:r w:rsidR="005A3B8F">
        <w:t xml:space="preserve"> </w:t>
      </w:r>
      <w:r w:rsidR="004B29BA">
        <w:t>administrative.</w:t>
      </w:r>
    </w:p>
    <w:p w:rsidR="00542BBA" w:rsidRPr="005A3B8F" w:rsidRDefault="005A3B8F" w:rsidP="005A3B8F">
      <w:pPr>
        <w:rPr>
          <w:b/>
        </w:rPr>
      </w:pPr>
      <w:r w:rsidRPr="005A3B8F">
        <w:rPr>
          <w:b/>
        </w:rPr>
        <w:t>Chaque contrepartie support ses propres risques</w:t>
      </w:r>
    </w:p>
    <w:p w:rsidR="00C22900" w:rsidRDefault="005A3B8F" w:rsidP="00542BBA">
      <w:pPr>
        <w:pStyle w:val="Paragraphedeliste"/>
        <w:numPr>
          <w:ilvl w:val="0"/>
          <w:numId w:val="2"/>
        </w:numPr>
      </w:pPr>
      <w:r>
        <w:t xml:space="preserve">FL est responsable d’obtenir le permit de construire et l’autorisation </w:t>
      </w:r>
      <w:r w:rsidR="004B29BA">
        <w:t>à</w:t>
      </w:r>
      <w:r>
        <w:t xml:space="preserve"> exploiter dans le délai accordé (avant 1/12/2011).</w:t>
      </w:r>
    </w:p>
    <w:p w:rsidR="005A3B8F" w:rsidRDefault="00C22900" w:rsidP="00542BBA">
      <w:pPr>
        <w:pStyle w:val="Paragraphedeliste"/>
        <w:numPr>
          <w:ilvl w:val="0"/>
          <w:numId w:val="2"/>
        </w:numPr>
      </w:pPr>
      <w:r>
        <w:t xml:space="preserve"> Tous les </w:t>
      </w:r>
      <w:proofErr w:type="spellStart"/>
      <w:r>
        <w:t>permits</w:t>
      </w:r>
      <w:proofErr w:type="spellEnd"/>
      <w:r>
        <w:t xml:space="preserve"> seront demandes au nom de une des sociétés (à décider la quelle)</w:t>
      </w:r>
    </w:p>
    <w:p w:rsidR="005A3B8F" w:rsidRDefault="005A3B8F" w:rsidP="00542BBA">
      <w:pPr>
        <w:pStyle w:val="Paragraphedeliste"/>
        <w:numPr>
          <w:ilvl w:val="0"/>
          <w:numId w:val="2"/>
        </w:numPr>
      </w:pPr>
      <w:r>
        <w:t xml:space="preserve">FL responsable de déposer la PTF, </w:t>
      </w:r>
      <w:r w:rsidR="004B29BA">
        <w:t>à</w:t>
      </w:r>
      <w:r>
        <w:t xml:space="preserve"> partir des éléments techniques fournis par Gestamp. Gestamp devrait donner a FL le projet technique au maximum 2 semaines après l’obtention du permit de construire.  Si Gestamp ne fourni </w:t>
      </w:r>
      <w:r w:rsidR="004B0F8C">
        <w:t xml:space="preserve">pas </w:t>
      </w:r>
      <w:r>
        <w:t xml:space="preserve">ces </w:t>
      </w:r>
      <w:r w:rsidR="004B0F8C">
        <w:t>éléments</w:t>
      </w:r>
      <w:r>
        <w:t xml:space="preserve"> la condition </w:t>
      </w:r>
      <w:r w:rsidR="004B29BA">
        <w:t>d’obtention</w:t>
      </w:r>
      <w:r>
        <w:t xml:space="preserve"> de PTF </w:t>
      </w:r>
      <w:r w:rsidR="004B0F8C">
        <w:t>sera</w:t>
      </w:r>
      <w:r>
        <w:t xml:space="preserve"> </w:t>
      </w:r>
      <w:r w:rsidR="004B0F8C">
        <w:t>considéré</w:t>
      </w:r>
      <w:r>
        <w:t xml:space="preserve"> levée.</w:t>
      </w:r>
    </w:p>
    <w:p w:rsidR="005A3B8F" w:rsidRDefault="004B0F8C" w:rsidP="00542BBA">
      <w:pPr>
        <w:pStyle w:val="Paragraphedeliste"/>
        <w:numPr>
          <w:ilvl w:val="0"/>
          <w:numId w:val="2"/>
        </w:numPr>
      </w:pPr>
      <w:r>
        <w:t xml:space="preserve">Si EdF n’accepte pas la </w:t>
      </w:r>
      <w:r w:rsidR="004B29BA">
        <w:t>connexion</w:t>
      </w:r>
      <w:r>
        <w:t xml:space="preserve"> (refus de PTF) pour de raisons techniques, FL </w:t>
      </w:r>
      <w:r w:rsidR="004B29BA">
        <w:t>considère</w:t>
      </w:r>
      <w:r>
        <w:t xml:space="preserve"> accompli sa responsabilité comme </w:t>
      </w:r>
      <w:r w:rsidR="004B29BA">
        <w:t>développer</w:t>
      </w:r>
      <w:r>
        <w:t xml:space="preserve">. La condition d’obtention de la PTF se </w:t>
      </w:r>
      <w:r w:rsidR="004B29BA">
        <w:t>considère</w:t>
      </w:r>
      <w:r>
        <w:t xml:space="preserve"> levée.</w:t>
      </w:r>
    </w:p>
    <w:p w:rsidR="00C22900" w:rsidRDefault="00C22900" w:rsidP="00542BBA">
      <w:pPr>
        <w:pStyle w:val="Paragraphedeliste"/>
        <w:numPr>
          <w:ilvl w:val="0"/>
          <w:numId w:val="2"/>
        </w:numPr>
      </w:pPr>
      <w:r>
        <w:t xml:space="preserve">La réponse d’EdF sur la PTF est considéré comme la fin du période de développent. Gestamp compte avec 1 mois pour </w:t>
      </w:r>
      <w:proofErr w:type="spellStart"/>
      <w:r>
        <w:t>excercer</w:t>
      </w:r>
      <w:proofErr w:type="spellEnd"/>
      <w:r>
        <w:t xml:space="preserve"> l’option d’achat. Pendant ce </w:t>
      </w:r>
      <w:proofErr w:type="spellStart"/>
      <w:r>
        <w:t>temp</w:t>
      </w:r>
      <w:proofErr w:type="spellEnd"/>
      <w:r>
        <w:t xml:space="preserve"> ils sont </w:t>
      </w:r>
      <w:proofErr w:type="spellStart"/>
      <w:r>
        <w:t>authorisés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verifier</w:t>
      </w:r>
      <w:proofErr w:type="spellEnd"/>
      <w:r>
        <w:t xml:space="preserve"> qu’il n’a pas eu des changements dans la situation des societés après des due-diligences </w:t>
      </w:r>
      <w:proofErr w:type="spellStart"/>
      <w:r>
        <w:t>efectués</w:t>
      </w:r>
      <w:proofErr w:type="spellEnd"/>
      <w:r>
        <w:t xml:space="preserve"> avant la signature de l’option d’achat.</w:t>
      </w:r>
    </w:p>
    <w:p w:rsidR="004B29BA" w:rsidRDefault="004B0F8C" w:rsidP="00542BBA">
      <w:pPr>
        <w:pStyle w:val="Paragraphedeliste"/>
        <w:numPr>
          <w:ilvl w:val="0"/>
          <w:numId w:val="2"/>
        </w:numPr>
      </w:pPr>
      <w:r>
        <w:t xml:space="preserve">FL ne </w:t>
      </w:r>
      <w:r w:rsidR="004B29BA">
        <w:t>peut</w:t>
      </w:r>
      <w:r>
        <w:t xml:space="preserve"> pas accepter aucune condition suspensive sur la </w:t>
      </w:r>
      <w:r w:rsidR="004B29BA">
        <w:t>puissance</w:t>
      </w:r>
      <w:r>
        <w:t xml:space="preserve"> (à connecter, à </w:t>
      </w:r>
      <w:r w:rsidR="004B29BA">
        <w:t>construire</w:t>
      </w:r>
      <w:r>
        <w:t xml:space="preserve"> au constaté). </w:t>
      </w:r>
      <w:r w:rsidR="00BD2B8C">
        <w:t xml:space="preserve">La puissance est fonction du projet technique. Le projet est une </w:t>
      </w:r>
      <w:r w:rsidR="004B29BA">
        <w:t>décision</w:t>
      </w:r>
      <w:r w:rsidR="00BD2B8C">
        <w:t xml:space="preserve"> de Gestamp</w:t>
      </w:r>
      <w:r w:rsidR="004B29BA">
        <w:t>. Dans le moment de la signature de la promesse d’achat, Gestamp devrait avoir sufisanemenet de visibilité sur e projet qu’ils veulent construire.</w:t>
      </w:r>
    </w:p>
    <w:p w:rsidR="004B0F8C" w:rsidRPr="004B29BA" w:rsidRDefault="004B29BA" w:rsidP="004B29BA">
      <w:pPr>
        <w:rPr>
          <w:b/>
        </w:rPr>
      </w:pPr>
      <w:r w:rsidRPr="004B29BA">
        <w:rPr>
          <w:b/>
        </w:rPr>
        <w:lastRenderedPageBreak/>
        <w:t xml:space="preserve">Sortie possible si des éléments externes changent l’équilibre su contrat  </w:t>
      </w:r>
    </w:p>
    <w:p w:rsidR="005A3B8F" w:rsidRDefault="004B29BA" w:rsidP="00542BBA">
      <w:pPr>
        <w:pStyle w:val="Paragraphedeliste"/>
        <w:numPr>
          <w:ilvl w:val="0"/>
          <w:numId w:val="2"/>
        </w:numPr>
      </w:pPr>
      <w:r>
        <w:t>En cas de réduction de tarif d’achat  d’EdF de plus de XX%  Gestamp devient livre d’exercer ou non son option. En cas de non excersise, récupère son indemnité d’immobilisation</w:t>
      </w:r>
    </w:p>
    <w:p w:rsidR="004B29BA" w:rsidRDefault="004B29BA" w:rsidP="00542BBA">
      <w:pPr>
        <w:pStyle w:val="Paragraphedeliste"/>
        <w:numPr>
          <w:ilvl w:val="0"/>
          <w:numId w:val="2"/>
        </w:numPr>
      </w:pPr>
      <w:r>
        <w:t>Si la connexion proposé par EdF (dans sa réponse à la PTF) est différent aux postes de XXXX et YYYY, Gestamp devient livre d’exercer ou non son option. En cas de non excersise, récupère son indemnité d’immobilisation</w:t>
      </w:r>
    </w:p>
    <w:p w:rsidR="005A3B8F" w:rsidRDefault="005A3B8F" w:rsidP="005A3B8F"/>
    <w:p w:rsidR="00542BBA" w:rsidRPr="004B29BA" w:rsidRDefault="004B29BA" w:rsidP="00542BBA">
      <w:pPr>
        <w:rPr>
          <w:b/>
        </w:rPr>
      </w:pPr>
      <w:r w:rsidRPr="004B29BA">
        <w:rPr>
          <w:b/>
        </w:rPr>
        <w:t xml:space="preserve">Autres </w:t>
      </w:r>
    </w:p>
    <w:p w:rsidR="004B29BA" w:rsidRDefault="004B29BA" w:rsidP="004B29BA">
      <w:pPr>
        <w:pStyle w:val="Paragraphedeliste"/>
        <w:numPr>
          <w:ilvl w:val="0"/>
          <w:numId w:val="2"/>
        </w:numPr>
      </w:pPr>
      <w:r>
        <w:t>Aucune révision de prix n’est prévue.</w:t>
      </w:r>
    </w:p>
    <w:p w:rsidR="004B29BA" w:rsidRDefault="004B29BA" w:rsidP="004B29BA">
      <w:pPr>
        <w:pStyle w:val="Paragraphedeliste"/>
        <w:numPr>
          <w:ilvl w:val="0"/>
          <w:numId w:val="2"/>
        </w:numPr>
      </w:pPr>
      <w:r>
        <w:t>Indemnité d’immobilisation est chiffrée à 10% du montant de la transaction (Négociable)</w:t>
      </w:r>
    </w:p>
    <w:p w:rsidR="004B29BA" w:rsidRDefault="004B29BA" w:rsidP="004B29BA"/>
    <w:p w:rsidR="00E026F2" w:rsidRDefault="00E026F2" w:rsidP="00E026F2">
      <w:pPr>
        <w:pStyle w:val="Paragraphedeliste"/>
        <w:numPr>
          <w:ilvl w:val="0"/>
          <w:numId w:val="1"/>
        </w:numPr>
      </w:pPr>
      <w:r>
        <w:t>Calendrier</w:t>
      </w:r>
    </w:p>
    <w:p w:rsidR="00C22900" w:rsidRDefault="00C22900" w:rsidP="00C22900"/>
    <w:p w:rsidR="00C22900" w:rsidRDefault="00C22900" w:rsidP="00C22900"/>
    <w:p w:rsidR="00E026F2" w:rsidRDefault="00E026F2" w:rsidP="00E026F2">
      <w:pPr>
        <w:pStyle w:val="Paragraphedeliste"/>
        <w:numPr>
          <w:ilvl w:val="0"/>
          <w:numId w:val="1"/>
        </w:numPr>
      </w:pPr>
    </w:p>
    <w:sectPr w:rsidR="00E026F2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D1171"/>
    <w:multiLevelType w:val="hybridMultilevel"/>
    <w:tmpl w:val="06B474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E4758C"/>
    <w:multiLevelType w:val="hybridMultilevel"/>
    <w:tmpl w:val="826629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26F2"/>
    <w:rsid w:val="002D1B79"/>
    <w:rsid w:val="004B0F8C"/>
    <w:rsid w:val="004B29BA"/>
    <w:rsid w:val="00542BBA"/>
    <w:rsid w:val="005A3B8F"/>
    <w:rsid w:val="00655F59"/>
    <w:rsid w:val="007638CE"/>
    <w:rsid w:val="00BD2B8C"/>
    <w:rsid w:val="00C13DC8"/>
    <w:rsid w:val="00C22900"/>
    <w:rsid w:val="00D642C8"/>
    <w:rsid w:val="00D85A7C"/>
    <w:rsid w:val="00E0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2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3</cp:revision>
  <dcterms:created xsi:type="dcterms:W3CDTF">2010-11-22T15:49:00Z</dcterms:created>
  <dcterms:modified xsi:type="dcterms:W3CDTF">2010-11-22T18:30:00Z</dcterms:modified>
</cp:coreProperties>
</file>